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64" w:rsidRDefault="00C11264" w:rsidP="00C11264">
      <w:pPr>
        <w:spacing w:after="0"/>
        <w:jc w:val="center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>ТИЛОЗИН 200</w:t>
      </w:r>
    </w:p>
    <w:p w:rsidR="00C11264" w:rsidRPr="00C11264" w:rsidRDefault="00C11264" w:rsidP="00C112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1264">
        <w:rPr>
          <w:rFonts w:ascii="Times New Roman" w:hAnsi="Times New Roman" w:cs="Times New Roman"/>
          <w:sz w:val="24"/>
          <w:szCs w:val="24"/>
        </w:rPr>
        <w:t>инструкция</w:t>
      </w:r>
    </w:p>
    <w:p w:rsidR="00C11264" w:rsidRPr="00C11264" w:rsidRDefault="00C11264" w:rsidP="00C11264">
      <w:pPr>
        <w:spacing w:after="0"/>
        <w:jc w:val="center"/>
        <w:rPr>
          <w:rFonts w:ascii="Times New Roman" w:hAnsi="Times New Roman" w:cs="Times New Roman"/>
        </w:rPr>
      </w:pPr>
    </w:p>
    <w:p w:rsidR="00C11264" w:rsidRPr="00C11264" w:rsidRDefault="00C11264" w:rsidP="00C11264">
      <w:pPr>
        <w:spacing w:after="0" w:line="240" w:lineRule="auto"/>
        <w:rPr>
          <w:rFonts w:ascii="Times New Roman" w:hAnsi="Times New Roman" w:cs="Times New Roman"/>
          <w:b/>
        </w:rPr>
      </w:pPr>
      <w:r w:rsidRPr="00C11264">
        <w:rPr>
          <w:rFonts w:ascii="Times New Roman" w:hAnsi="Times New Roman" w:cs="Times New Roman"/>
          <w:b/>
        </w:rPr>
        <w:t>Раствор для инъекций прозрачный, слегка вязкий, светло-желтого цвета.</w:t>
      </w:r>
    </w:p>
    <w:p w:rsidR="00C11264" w:rsidRPr="00C11264" w:rsidRDefault="00C11264" w:rsidP="00C11264">
      <w:pPr>
        <w:spacing w:after="0" w:line="240" w:lineRule="auto"/>
        <w:rPr>
          <w:rFonts w:ascii="Times New Roman" w:hAnsi="Times New Roman" w:cs="Times New Roman"/>
          <w:b/>
        </w:rPr>
      </w:pPr>
      <w:r w:rsidRPr="00C11264">
        <w:rPr>
          <w:rFonts w:ascii="Times New Roman" w:hAnsi="Times New Roman" w:cs="Times New Roman"/>
          <w:b/>
        </w:rPr>
        <w:t xml:space="preserve">Вспомогательные вещества: </w:t>
      </w:r>
      <w:proofErr w:type="spellStart"/>
      <w:r w:rsidRPr="00C11264">
        <w:rPr>
          <w:rFonts w:ascii="Times New Roman" w:hAnsi="Times New Roman" w:cs="Times New Roman"/>
          <w:b/>
        </w:rPr>
        <w:t>пропандиол</w:t>
      </w:r>
      <w:proofErr w:type="spellEnd"/>
      <w:r w:rsidRPr="00C11264">
        <w:rPr>
          <w:rFonts w:ascii="Times New Roman" w:hAnsi="Times New Roman" w:cs="Times New Roman"/>
          <w:b/>
        </w:rPr>
        <w:t xml:space="preserve">, </w:t>
      </w:r>
      <w:proofErr w:type="spellStart"/>
      <w:r w:rsidRPr="00C11264">
        <w:rPr>
          <w:rFonts w:ascii="Times New Roman" w:hAnsi="Times New Roman" w:cs="Times New Roman"/>
          <w:b/>
        </w:rPr>
        <w:t>бензиловый</w:t>
      </w:r>
      <w:proofErr w:type="spellEnd"/>
      <w:r w:rsidRPr="00C11264">
        <w:rPr>
          <w:rFonts w:ascii="Times New Roman" w:hAnsi="Times New Roman" w:cs="Times New Roman"/>
          <w:b/>
        </w:rPr>
        <w:t xml:space="preserve"> спирт, вода д/и.</w:t>
      </w:r>
    </w:p>
    <w:p w:rsidR="00C11264" w:rsidRPr="00C11264" w:rsidRDefault="00C11264" w:rsidP="00C11264">
      <w:pPr>
        <w:spacing w:after="0" w:line="240" w:lineRule="auto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>Расфасован по 20, 50 и 100 мл в стеклянные флаконы, укупоренные резиновыми пробками, укрепленными алюминиевыми колпачками. Каждая потребительская упаковка снабжена инструкцией по применению.</w:t>
      </w:r>
    </w:p>
    <w:p w:rsidR="00C11264" w:rsidRPr="00C11264" w:rsidRDefault="00C11264" w:rsidP="00C11264">
      <w:pPr>
        <w:spacing w:after="0" w:line="240" w:lineRule="auto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>Фармакологические (биологические) свойства и эффекты</w:t>
      </w:r>
    </w:p>
    <w:p w:rsidR="00C11264" w:rsidRPr="00C11264" w:rsidRDefault="00C11264" w:rsidP="00C11264">
      <w:pPr>
        <w:spacing w:after="0" w:line="240" w:lineRule="auto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 xml:space="preserve">Антибактериальный препарат группы </w:t>
      </w:r>
      <w:proofErr w:type="spellStart"/>
      <w:r w:rsidRPr="00C11264">
        <w:rPr>
          <w:rFonts w:ascii="Times New Roman" w:hAnsi="Times New Roman" w:cs="Times New Roman"/>
        </w:rPr>
        <w:t>макролидов</w:t>
      </w:r>
      <w:proofErr w:type="spellEnd"/>
      <w:r w:rsidRPr="00C11264">
        <w:rPr>
          <w:rFonts w:ascii="Times New Roman" w:hAnsi="Times New Roman" w:cs="Times New Roman"/>
        </w:rPr>
        <w:t>.</w:t>
      </w:r>
    </w:p>
    <w:p w:rsidR="00C11264" w:rsidRPr="00C11264" w:rsidRDefault="00C11264" w:rsidP="00C1126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11264">
        <w:rPr>
          <w:rFonts w:ascii="Times New Roman" w:hAnsi="Times New Roman" w:cs="Times New Roman"/>
          <w:b/>
        </w:rPr>
        <w:t>Тилозин</w:t>
      </w:r>
      <w:proofErr w:type="spellEnd"/>
      <w:r w:rsidRPr="00C11264">
        <w:rPr>
          <w:rFonts w:ascii="Times New Roman" w:hAnsi="Times New Roman" w:cs="Times New Roman"/>
        </w:rPr>
        <w:t xml:space="preserve"> </w:t>
      </w:r>
      <w:proofErr w:type="gramStart"/>
      <w:r w:rsidRPr="00C11264">
        <w:rPr>
          <w:rFonts w:ascii="Times New Roman" w:hAnsi="Times New Roman" w:cs="Times New Roman"/>
        </w:rPr>
        <w:t>активен</w:t>
      </w:r>
      <w:proofErr w:type="gramEnd"/>
      <w:r w:rsidRPr="00C11264">
        <w:rPr>
          <w:rFonts w:ascii="Times New Roman" w:hAnsi="Times New Roman" w:cs="Times New Roman"/>
        </w:rPr>
        <w:t xml:space="preserve"> в отношении грамположительных и некоторых грамотрицательных бактерий, в </w:t>
      </w:r>
      <w:proofErr w:type="spellStart"/>
      <w:r w:rsidRPr="00C11264">
        <w:rPr>
          <w:rFonts w:ascii="Times New Roman" w:hAnsi="Times New Roman" w:cs="Times New Roman"/>
        </w:rPr>
        <w:t>т.ч</w:t>
      </w:r>
      <w:proofErr w:type="spellEnd"/>
      <w:r w:rsidRPr="00C11264">
        <w:rPr>
          <w:rFonts w:ascii="Times New Roman" w:hAnsi="Times New Roman" w:cs="Times New Roman"/>
        </w:rPr>
        <w:t xml:space="preserve">. </w:t>
      </w:r>
      <w:proofErr w:type="spellStart"/>
      <w:r w:rsidRPr="00C11264">
        <w:rPr>
          <w:rFonts w:ascii="Times New Roman" w:hAnsi="Times New Roman" w:cs="Times New Roman"/>
        </w:rPr>
        <w:t>Escherichia</w:t>
      </w:r>
      <w:proofErr w:type="spellEnd"/>
      <w:r w:rsidRPr="00C11264">
        <w:rPr>
          <w:rFonts w:ascii="Times New Roman" w:hAnsi="Times New Roman" w:cs="Times New Roman"/>
        </w:rPr>
        <w:t xml:space="preserve"> </w:t>
      </w:r>
      <w:proofErr w:type="spellStart"/>
      <w:r w:rsidRPr="00C11264">
        <w:rPr>
          <w:rFonts w:ascii="Times New Roman" w:hAnsi="Times New Roman" w:cs="Times New Roman"/>
        </w:rPr>
        <w:t>coli</w:t>
      </w:r>
      <w:proofErr w:type="spellEnd"/>
      <w:r w:rsidRPr="00C11264">
        <w:rPr>
          <w:rFonts w:ascii="Times New Roman" w:hAnsi="Times New Roman" w:cs="Times New Roman"/>
        </w:rPr>
        <w:t xml:space="preserve">., </w:t>
      </w:r>
      <w:proofErr w:type="spellStart"/>
      <w:r w:rsidRPr="00C11264">
        <w:rPr>
          <w:rFonts w:ascii="Times New Roman" w:hAnsi="Times New Roman" w:cs="Times New Roman"/>
        </w:rPr>
        <w:t>Bacillus</w:t>
      </w:r>
      <w:proofErr w:type="spellEnd"/>
      <w:r w:rsidRPr="00C11264">
        <w:rPr>
          <w:rFonts w:ascii="Times New Roman" w:hAnsi="Times New Roman" w:cs="Times New Roman"/>
        </w:rPr>
        <w:t xml:space="preserve"> </w:t>
      </w:r>
      <w:proofErr w:type="spellStart"/>
      <w:r w:rsidRPr="00C11264">
        <w:rPr>
          <w:rFonts w:ascii="Times New Roman" w:hAnsi="Times New Roman" w:cs="Times New Roman"/>
        </w:rPr>
        <w:t>anthracis</w:t>
      </w:r>
      <w:proofErr w:type="spellEnd"/>
      <w:r w:rsidRPr="00C11264">
        <w:rPr>
          <w:rFonts w:ascii="Times New Roman" w:hAnsi="Times New Roman" w:cs="Times New Roman"/>
        </w:rPr>
        <w:t xml:space="preserve">, </w:t>
      </w:r>
      <w:proofErr w:type="spellStart"/>
      <w:r w:rsidRPr="00C11264">
        <w:rPr>
          <w:rFonts w:ascii="Times New Roman" w:hAnsi="Times New Roman" w:cs="Times New Roman"/>
        </w:rPr>
        <w:t>Pasteurella</w:t>
      </w:r>
      <w:proofErr w:type="spellEnd"/>
      <w:r w:rsidRPr="00C11264">
        <w:rPr>
          <w:rFonts w:ascii="Times New Roman" w:hAnsi="Times New Roman" w:cs="Times New Roman"/>
        </w:rPr>
        <w:t xml:space="preserve"> </w:t>
      </w:r>
      <w:proofErr w:type="spellStart"/>
      <w:r w:rsidRPr="00C11264">
        <w:rPr>
          <w:rFonts w:ascii="Times New Roman" w:hAnsi="Times New Roman" w:cs="Times New Roman"/>
        </w:rPr>
        <w:t>spp</w:t>
      </w:r>
      <w:proofErr w:type="spellEnd"/>
      <w:r w:rsidRPr="00C11264">
        <w:rPr>
          <w:rFonts w:ascii="Times New Roman" w:hAnsi="Times New Roman" w:cs="Times New Roman"/>
        </w:rPr>
        <w:t xml:space="preserve">., </w:t>
      </w:r>
      <w:proofErr w:type="spellStart"/>
      <w:r w:rsidRPr="00C11264">
        <w:rPr>
          <w:rFonts w:ascii="Times New Roman" w:hAnsi="Times New Roman" w:cs="Times New Roman"/>
        </w:rPr>
        <w:t>Haemophilus</w:t>
      </w:r>
      <w:proofErr w:type="spellEnd"/>
      <w:r w:rsidRPr="00C11264">
        <w:rPr>
          <w:rFonts w:ascii="Times New Roman" w:hAnsi="Times New Roman" w:cs="Times New Roman"/>
        </w:rPr>
        <w:t xml:space="preserve"> </w:t>
      </w:r>
      <w:proofErr w:type="spellStart"/>
      <w:r w:rsidRPr="00C11264">
        <w:rPr>
          <w:rFonts w:ascii="Times New Roman" w:hAnsi="Times New Roman" w:cs="Times New Roman"/>
        </w:rPr>
        <w:t>spp</w:t>
      </w:r>
      <w:proofErr w:type="spellEnd"/>
      <w:r w:rsidRPr="00C11264">
        <w:rPr>
          <w:rFonts w:ascii="Times New Roman" w:hAnsi="Times New Roman" w:cs="Times New Roman"/>
        </w:rPr>
        <w:t xml:space="preserve">., </w:t>
      </w:r>
      <w:proofErr w:type="spellStart"/>
      <w:r w:rsidRPr="00C11264">
        <w:rPr>
          <w:rFonts w:ascii="Times New Roman" w:hAnsi="Times New Roman" w:cs="Times New Roman"/>
        </w:rPr>
        <w:t>Leptospira</w:t>
      </w:r>
      <w:proofErr w:type="spellEnd"/>
      <w:r w:rsidRPr="00C11264">
        <w:rPr>
          <w:rFonts w:ascii="Times New Roman" w:hAnsi="Times New Roman" w:cs="Times New Roman"/>
        </w:rPr>
        <w:t xml:space="preserve"> </w:t>
      </w:r>
      <w:proofErr w:type="spellStart"/>
      <w:r w:rsidRPr="00C11264">
        <w:rPr>
          <w:rFonts w:ascii="Times New Roman" w:hAnsi="Times New Roman" w:cs="Times New Roman"/>
        </w:rPr>
        <w:t>spp</w:t>
      </w:r>
      <w:proofErr w:type="spellEnd"/>
      <w:r w:rsidRPr="00C11264">
        <w:rPr>
          <w:rFonts w:ascii="Times New Roman" w:hAnsi="Times New Roman" w:cs="Times New Roman"/>
        </w:rPr>
        <w:t xml:space="preserve">., </w:t>
      </w:r>
      <w:proofErr w:type="spellStart"/>
      <w:r w:rsidRPr="00C11264">
        <w:rPr>
          <w:rFonts w:ascii="Times New Roman" w:hAnsi="Times New Roman" w:cs="Times New Roman"/>
        </w:rPr>
        <w:t>Staphylococcus</w:t>
      </w:r>
      <w:proofErr w:type="spellEnd"/>
      <w:r w:rsidRPr="00C11264">
        <w:rPr>
          <w:rFonts w:ascii="Times New Roman" w:hAnsi="Times New Roman" w:cs="Times New Roman"/>
        </w:rPr>
        <w:t xml:space="preserve"> </w:t>
      </w:r>
      <w:proofErr w:type="spellStart"/>
      <w:r w:rsidRPr="00C11264">
        <w:rPr>
          <w:rFonts w:ascii="Times New Roman" w:hAnsi="Times New Roman" w:cs="Times New Roman"/>
        </w:rPr>
        <w:t>spp</w:t>
      </w:r>
      <w:proofErr w:type="spellEnd"/>
      <w:r w:rsidRPr="00C11264">
        <w:rPr>
          <w:rFonts w:ascii="Times New Roman" w:hAnsi="Times New Roman" w:cs="Times New Roman"/>
        </w:rPr>
        <w:t xml:space="preserve">., </w:t>
      </w:r>
      <w:proofErr w:type="spellStart"/>
      <w:r w:rsidRPr="00C11264">
        <w:rPr>
          <w:rFonts w:ascii="Times New Roman" w:hAnsi="Times New Roman" w:cs="Times New Roman"/>
        </w:rPr>
        <w:t>Streptococcus</w:t>
      </w:r>
      <w:proofErr w:type="spellEnd"/>
      <w:r w:rsidRPr="00C11264">
        <w:rPr>
          <w:rFonts w:ascii="Times New Roman" w:hAnsi="Times New Roman" w:cs="Times New Roman"/>
        </w:rPr>
        <w:t xml:space="preserve"> </w:t>
      </w:r>
      <w:proofErr w:type="spellStart"/>
      <w:r w:rsidRPr="00C11264">
        <w:rPr>
          <w:rFonts w:ascii="Times New Roman" w:hAnsi="Times New Roman" w:cs="Times New Roman"/>
        </w:rPr>
        <w:t>spp</w:t>
      </w:r>
      <w:proofErr w:type="spellEnd"/>
      <w:r w:rsidRPr="00C11264">
        <w:rPr>
          <w:rFonts w:ascii="Times New Roman" w:hAnsi="Times New Roman" w:cs="Times New Roman"/>
        </w:rPr>
        <w:t xml:space="preserve">., </w:t>
      </w:r>
      <w:proofErr w:type="spellStart"/>
      <w:r w:rsidRPr="00C11264">
        <w:rPr>
          <w:rFonts w:ascii="Times New Roman" w:hAnsi="Times New Roman" w:cs="Times New Roman"/>
        </w:rPr>
        <w:t>Erysipelothrix</w:t>
      </w:r>
      <w:proofErr w:type="spellEnd"/>
      <w:r w:rsidRPr="00C11264">
        <w:rPr>
          <w:rFonts w:ascii="Times New Roman" w:hAnsi="Times New Roman" w:cs="Times New Roman"/>
        </w:rPr>
        <w:t xml:space="preserve"> </w:t>
      </w:r>
      <w:proofErr w:type="spellStart"/>
      <w:r w:rsidRPr="00C11264">
        <w:rPr>
          <w:rFonts w:ascii="Times New Roman" w:hAnsi="Times New Roman" w:cs="Times New Roman"/>
        </w:rPr>
        <w:t>spp</w:t>
      </w:r>
      <w:proofErr w:type="spellEnd"/>
      <w:r w:rsidRPr="00C11264">
        <w:rPr>
          <w:rFonts w:ascii="Times New Roman" w:hAnsi="Times New Roman" w:cs="Times New Roman"/>
        </w:rPr>
        <w:t xml:space="preserve">., </w:t>
      </w:r>
      <w:proofErr w:type="spellStart"/>
      <w:r w:rsidRPr="00C11264">
        <w:rPr>
          <w:rFonts w:ascii="Times New Roman" w:hAnsi="Times New Roman" w:cs="Times New Roman"/>
        </w:rPr>
        <w:t>Corynebacterium</w:t>
      </w:r>
      <w:proofErr w:type="spellEnd"/>
      <w:r w:rsidRPr="00C11264">
        <w:rPr>
          <w:rFonts w:ascii="Times New Roman" w:hAnsi="Times New Roman" w:cs="Times New Roman"/>
        </w:rPr>
        <w:t xml:space="preserve"> </w:t>
      </w:r>
      <w:proofErr w:type="spellStart"/>
      <w:r w:rsidRPr="00C11264">
        <w:rPr>
          <w:rFonts w:ascii="Times New Roman" w:hAnsi="Times New Roman" w:cs="Times New Roman"/>
        </w:rPr>
        <w:t>spp</w:t>
      </w:r>
      <w:proofErr w:type="spellEnd"/>
      <w:r w:rsidRPr="00C11264">
        <w:rPr>
          <w:rFonts w:ascii="Times New Roman" w:hAnsi="Times New Roman" w:cs="Times New Roman"/>
        </w:rPr>
        <w:t xml:space="preserve">., </w:t>
      </w:r>
      <w:proofErr w:type="spellStart"/>
      <w:r w:rsidRPr="00C11264">
        <w:rPr>
          <w:rFonts w:ascii="Times New Roman" w:hAnsi="Times New Roman" w:cs="Times New Roman"/>
        </w:rPr>
        <w:t>Mycoplasma</w:t>
      </w:r>
      <w:proofErr w:type="spellEnd"/>
      <w:r w:rsidRPr="00C11264">
        <w:rPr>
          <w:rFonts w:ascii="Times New Roman" w:hAnsi="Times New Roman" w:cs="Times New Roman"/>
        </w:rPr>
        <w:t xml:space="preserve"> </w:t>
      </w:r>
      <w:proofErr w:type="spellStart"/>
      <w:r w:rsidRPr="00C11264">
        <w:rPr>
          <w:rFonts w:ascii="Times New Roman" w:hAnsi="Times New Roman" w:cs="Times New Roman"/>
        </w:rPr>
        <w:t>spp</w:t>
      </w:r>
      <w:proofErr w:type="spellEnd"/>
      <w:r w:rsidRPr="00C11264">
        <w:rPr>
          <w:rFonts w:ascii="Times New Roman" w:hAnsi="Times New Roman" w:cs="Times New Roman"/>
        </w:rPr>
        <w:t xml:space="preserve">., </w:t>
      </w:r>
      <w:proofErr w:type="spellStart"/>
      <w:r w:rsidRPr="00C11264">
        <w:rPr>
          <w:rFonts w:ascii="Times New Roman" w:hAnsi="Times New Roman" w:cs="Times New Roman"/>
        </w:rPr>
        <w:t>Chlamydia</w:t>
      </w:r>
      <w:proofErr w:type="spellEnd"/>
      <w:r w:rsidRPr="00C11264">
        <w:rPr>
          <w:rFonts w:ascii="Times New Roman" w:hAnsi="Times New Roman" w:cs="Times New Roman"/>
        </w:rPr>
        <w:t xml:space="preserve"> </w:t>
      </w:r>
      <w:proofErr w:type="spellStart"/>
      <w:r w:rsidRPr="00C11264">
        <w:rPr>
          <w:rFonts w:ascii="Times New Roman" w:hAnsi="Times New Roman" w:cs="Times New Roman"/>
        </w:rPr>
        <w:t>spp</w:t>
      </w:r>
      <w:proofErr w:type="spellEnd"/>
      <w:r w:rsidRPr="00C11264">
        <w:rPr>
          <w:rFonts w:ascii="Times New Roman" w:hAnsi="Times New Roman" w:cs="Times New Roman"/>
        </w:rPr>
        <w:t xml:space="preserve">., </w:t>
      </w:r>
      <w:proofErr w:type="spellStart"/>
      <w:r w:rsidRPr="00C11264">
        <w:rPr>
          <w:rFonts w:ascii="Times New Roman" w:hAnsi="Times New Roman" w:cs="Times New Roman"/>
        </w:rPr>
        <w:t>Treponema</w:t>
      </w:r>
      <w:proofErr w:type="spellEnd"/>
      <w:r w:rsidRPr="00C11264">
        <w:rPr>
          <w:rFonts w:ascii="Times New Roman" w:hAnsi="Times New Roman" w:cs="Times New Roman"/>
        </w:rPr>
        <w:t xml:space="preserve"> </w:t>
      </w:r>
      <w:proofErr w:type="spellStart"/>
      <w:r w:rsidRPr="00C11264">
        <w:rPr>
          <w:rFonts w:ascii="Times New Roman" w:hAnsi="Times New Roman" w:cs="Times New Roman"/>
        </w:rPr>
        <w:t>spp</w:t>
      </w:r>
      <w:proofErr w:type="spellEnd"/>
      <w:r w:rsidRPr="00C11264">
        <w:rPr>
          <w:rFonts w:ascii="Times New Roman" w:hAnsi="Times New Roman" w:cs="Times New Roman"/>
        </w:rPr>
        <w:t>. (</w:t>
      </w:r>
      <w:proofErr w:type="spellStart"/>
      <w:r w:rsidRPr="00C11264">
        <w:rPr>
          <w:rFonts w:ascii="Times New Roman" w:hAnsi="Times New Roman" w:cs="Times New Roman"/>
        </w:rPr>
        <w:t>Brachyspira</w:t>
      </w:r>
      <w:proofErr w:type="spellEnd"/>
      <w:r w:rsidRPr="00C11264">
        <w:rPr>
          <w:rFonts w:ascii="Times New Roman" w:hAnsi="Times New Roman" w:cs="Times New Roman"/>
        </w:rPr>
        <w:t xml:space="preserve">). </w:t>
      </w:r>
      <w:proofErr w:type="spellStart"/>
      <w:r w:rsidRPr="00C11264">
        <w:rPr>
          <w:rFonts w:ascii="Times New Roman" w:hAnsi="Times New Roman" w:cs="Times New Roman"/>
        </w:rPr>
        <w:t>Тилозин</w:t>
      </w:r>
      <w:proofErr w:type="spellEnd"/>
      <w:r w:rsidRPr="00C11264">
        <w:rPr>
          <w:rFonts w:ascii="Times New Roman" w:hAnsi="Times New Roman" w:cs="Times New Roman"/>
        </w:rPr>
        <w:t xml:space="preserve"> оказывает бактериостатическое действие, подавляя белковый синтез в бактериальных клетках, в результате образования комплекса с 50S-субъединицей рибосом.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>При в/</w:t>
      </w:r>
      <w:proofErr w:type="gramStart"/>
      <w:r w:rsidRPr="00C11264">
        <w:rPr>
          <w:rFonts w:ascii="Times New Roman" w:hAnsi="Times New Roman" w:cs="Times New Roman"/>
        </w:rPr>
        <w:t>м</w:t>
      </w:r>
      <w:proofErr w:type="gramEnd"/>
      <w:r w:rsidRPr="00C11264">
        <w:rPr>
          <w:rFonts w:ascii="Times New Roman" w:hAnsi="Times New Roman" w:cs="Times New Roman"/>
        </w:rPr>
        <w:t xml:space="preserve"> применении </w:t>
      </w:r>
      <w:proofErr w:type="spellStart"/>
      <w:r w:rsidRPr="00C11264">
        <w:rPr>
          <w:rFonts w:ascii="Times New Roman" w:hAnsi="Times New Roman" w:cs="Times New Roman"/>
        </w:rPr>
        <w:t>тилозин</w:t>
      </w:r>
      <w:proofErr w:type="spellEnd"/>
      <w:r w:rsidRPr="00C11264">
        <w:rPr>
          <w:rFonts w:ascii="Times New Roman" w:hAnsi="Times New Roman" w:cs="Times New Roman"/>
        </w:rPr>
        <w:t xml:space="preserve"> быстро всасывается и достигает максимальных концентраций в тканях примерно через 1 ч после введения. Терапевтический уровень </w:t>
      </w:r>
      <w:proofErr w:type="spellStart"/>
      <w:r w:rsidRPr="00C11264">
        <w:rPr>
          <w:rFonts w:ascii="Times New Roman" w:hAnsi="Times New Roman" w:cs="Times New Roman"/>
        </w:rPr>
        <w:t>тилозина</w:t>
      </w:r>
      <w:proofErr w:type="spellEnd"/>
      <w:r w:rsidRPr="00C11264">
        <w:rPr>
          <w:rFonts w:ascii="Times New Roman" w:hAnsi="Times New Roman" w:cs="Times New Roman"/>
        </w:rPr>
        <w:t xml:space="preserve"> в организме сохраняется в течение 20-24 ч. Выводится из организма преимущественно с мочой и желчью, у </w:t>
      </w:r>
      <w:proofErr w:type="spellStart"/>
      <w:r w:rsidRPr="00C11264">
        <w:rPr>
          <w:rFonts w:ascii="Times New Roman" w:hAnsi="Times New Roman" w:cs="Times New Roman"/>
        </w:rPr>
        <w:t>лактирующих</w:t>
      </w:r>
      <w:proofErr w:type="spellEnd"/>
      <w:r w:rsidRPr="00C11264">
        <w:rPr>
          <w:rFonts w:ascii="Times New Roman" w:hAnsi="Times New Roman" w:cs="Times New Roman"/>
        </w:rPr>
        <w:t xml:space="preserve"> животных - с молоком.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>По степени воздействия на организм препарат относится к малоопасным веществам (4 класс опасности согласно ГОСТ 12.1.007-76).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</w:p>
    <w:p w:rsidR="00C11264" w:rsidRPr="00C11264" w:rsidRDefault="00C11264" w:rsidP="00C11264">
      <w:pPr>
        <w:spacing w:after="0"/>
        <w:jc w:val="center"/>
        <w:rPr>
          <w:rFonts w:ascii="Times New Roman" w:hAnsi="Times New Roman" w:cs="Times New Roman"/>
          <w:b/>
        </w:rPr>
      </w:pPr>
      <w:r w:rsidRPr="00C11264">
        <w:rPr>
          <w:rFonts w:ascii="Times New Roman" w:hAnsi="Times New Roman" w:cs="Times New Roman"/>
          <w:b/>
        </w:rPr>
        <w:t>Показания к применению препарата ТИЛОЗИН</w:t>
      </w:r>
    </w:p>
    <w:p w:rsidR="00C11264" w:rsidRPr="00C11264" w:rsidRDefault="00C11264" w:rsidP="00C11264">
      <w:pPr>
        <w:spacing w:after="0" w:line="240" w:lineRule="auto"/>
        <w:jc w:val="left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>— бронхопневмония крупного и мелкого рогатого скота, свиней, собак и кошек;</w:t>
      </w:r>
    </w:p>
    <w:p w:rsidR="00C11264" w:rsidRPr="00C11264" w:rsidRDefault="00C11264" w:rsidP="00C11264">
      <w:pPr>
        <w:spacing w:after="0" w:line="240" w:lineRule="auto"/>
        <w:jc w:val="left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>— маститы крупного рогатого скота;</w:t>
      </w:r>
    </w:p>
    <w:p w:rsidR="00C11264" w:rsidRPr="00C11264" w:rsidRDefault="00C11264" w:rsidP="00C11264">
      <w:pPr>
        <w:spacing w:after="0" w:line="240" w:lineRule="auto"/>
        <w:jc w:val="left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>— энзоотическая пневмония;</w:t>
      </w:r>
    </w:p>
    <w:p w:rsidR="00C11264" w:rsidRPr="00C11264" w:rsidRDefault="00C11264" w:rsidP="00C11264">
      <w:pPr>
        <w:spacing w:after="0" w:line="240" w:lineRule="auto"/>
        <w:jc w:val="left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>— артрит;</w:t>
      </w:r>
    </w:p>
    <w:p w:rsidR="00C11264" w:rsidRPr="00C11264" w:rsidRDefault="00C11264" w:rsidP="00C11264">
      <w:pPr>
        <w:spacing w:after="0" w:line="240" w:lineRule="auto"/>
        <w:jc w:val="left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>— дизентерия;</w:t>
      </w:r>
    </w:p>
    <w:p w:rsidR="00C11264" w:rsidRPr="00C11264" w:rsidRDefault="00C11264" w:rsidP="00C11264">
      <w:pPr>
        <w:spacing w:after="0" w:line="240" w:lineRule="auto"/>
        <w:jc w:val="left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>— атрофический ринит свиней;</w:t>
      </w:r>
    </w:p>
    <w:p w:rsidR="00C11264" w:rsidRPr="00C11264" w:rsidRDefault="00C11264" w:rsidP="00C11264">
      <w:pPr>
        <w:spacing w:after="0" w:line="240" w:lineRule="auto"/>
        <w:jc w:val="left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 xml:space="preserve">— </w:t>
      </w:r>
      <w:proofErr w:type="gramStart"/>
      <w:r w:rsidRPr="00C11264">
        <w:rPr>
          <w:rFonts w:ascii="Times New Roman" w:hAnsi="Times New Roman" w:cs="Times New Roman"/>
        </w:rPr>
        <w:t>инфекционная</w:t>
      </w:r>
      <w:proofErr w:type="gramEnd"/>
      <w:r w:rsidRPr="00C11264">
        <w:rPr>
          <w:rFonts w:ascii="Times New Roman" w:hAnsi="Times New Roman" w:cs="Times New Roman"/>
        </w:rPr>
        <w:t xml:space="preserve"> </w:t>
      </w:r>
      <w:proofErr w:type="spellStart"/>
      <w:r w:rsidRPr="00C11264">
        <w:rPr>
          <w:rFonts w:ascii="Times New Roman" w:hAnsi="Times New Roman" w:cs="Times New Roman"/>
        </w:rPr>
        <w:t>агалактия</w:t>
      </w:r>
      <w:proofErr w:type="spellEnd"/>
      <w:r w:rsidRPr="00C11264">
        <w:rPr>
          <w:rFonts w:ascii="Times New Roman" w:hAnsi="Times New Roman" w:cs="Times New Roman"/>
        </w:rPr>
        <w:t xml:space="preserve"> овец и коз;</w:t>
      </w:r>
    </w:p>
    <w:p w:rsidR="00C11264" w:rsidRPr="00C11264" w:rsidRDefault="00C11264" w:rsidP="00C11264">
      <w:pPr>
        <w:spacing w:after="0" w:line="240" w:lineRule="auto"/>
        <w:jc w:val="left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>— вторичные инфекции при вирусных заболеваниях.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</w:p>
    <w:p w:rsidR="00C11264" w:rsidRPr="00C11264" w:rsidRDefault="00C11264" w:rsidP="00C112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264">
        <w:rPr>
          <w:rFonts w:ascii="Times New Roman" w:hAnsi="Times New Roman" w:cs="Times New Roman"/>
          <w:b/>
          <w:sz w:val="24"/>
          <w:szCs w:val="24"/>
        </w:rPr>
        <w:t>Порядок применения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>Препарат вводится только в/</w:t>
      </w:r>
      <w:proofErr w:type="gramStart"/>
      <w:r w:rsidRPr="00C11264">
        <w:rPr>
          <w:rFonts w:ascii="Times New Roman" w:hAnsi="Times New Roman" w:cs="Times New Roman"/>
        </w:rPr>
        <w:t>м</w:t>
      </w:r>
      <w:proofErr w:type="gramEnd"/>
      <w:r w:rsidRPr="00C11264">
        <w:rPr>
          <w:rFonts w:ascii="Times New Roman" w:hAnsi="Times New Roman" w:cs="Times New Roman"/>
        </w:rPr>
        <w:t xml:space="preserve"> 1 раз/</w:t>
      </w:r>
      <w:proofErr w:type="spellStart"/>
      <w:r w:rsidRPr="00C11264">
        <w:rPr>
          <w:rFonts w:ascii="Times New Roman" w:hAnsi="Times New Roman" w:cs="Times New Roman"/>
        </w:rPr>
        <w:t>сут</w:t>
      </w:r>
      <w:proofErr w:type="spellEnd"/>
      <w:r w:rsidRPr="00C11264">
        <w:rPr>
          <w:rFonts w:ascii="Times New Roman" w:hAnsi="Times New Roman" w:cs="Times New Roman"/>
        </w:rPr>
        <w:t xml:space="preserve"> в течение 5-7 дней. При повторном применении необходимо менять место инъекции.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</w:p>
    <w:p w:rsidR="00C11264" w:rsidRPr="00CD68E1" w:rsidRDefault="00C11264" w:rsidP="00CD68E1">
      <w:pPr>
        <w:spacing w:after="0"/>
        <w:jc w:val="center"/>
        <w:rPr>
          <w:rFonts w:ascii="Times New Roman" w:hAnsi="Times New Roman" w:cs="Times New Roman"/>
          <w:b/>
        </w:rPr>
      </w:pPr>
      <w:r w:rsidRPr="00CD68E1">
        <w:rPr>
          <w:rFonts w:ascii="Times New Roman" w:hAnsi="Times New Roman" w:cs="Times New Roman"/>
          <w:b/>
        </w:rPr>
        <w:t xml:space="preserve">Рекомендуемые дозы из расчета на </w:t>
      </w:r>
      <w:proofErr w:type="gramStart"/>
      <w:r w:rsidRPr="00CD68E1">
        <w:rPr>
          <w:rFonts w:ascii="Times New Roman" w:hAnsi="Times New Roman" w:cs="Times New Roman"/>
          <w:b/>
        </w:rPr>
        <w:t>кг</w:t>
      </w:r>
      <w:proofErr w:type="gramEnd"/>
      <w:r w:rsidRPr="00CD68E1">
        <w:rPr>
          <w:rFonts w:ascii="Times New Roman" w:hAnsi="Times New Roman" w:cs="Times New Roman"/>
          <w:b/>
        </w:rPr>
        <w:t xml:space="preserve"> массы тела животного: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</w:p>
    <w:p w:rsidR="00C11264" w:rsidRPr="00CD68E1" w:rsidRDefault="00C11264" w:rsidP="00C11264">
      <w:pPr>
        <w:spacing w:after="0"/>
        <w:rPr>
          <w:rFonts w:ascii="Times New Roman" w:hAnsi="Times New Roman" w:cs="Times New Roman"/>
          <w:b/>
        </w:rPr>
      </w:pPr>
      <w:r w:rsidRPr="00CD68E1">
        <w:rPr>
          <w:rFonts w:ascii="Times New Roman" w:hAnsi="Times New Roman" w:cs="Times New Roman"/>
          <w:b/>
        </w:rPr>
        <w:t>Вид животного</w:t>
      </w:r>
      <w:r w:rsidRPr="00CD68E1">
        <w:rPr>
          <w:rFonts w:ascii="Times New Roman" w:hAnsi="Times New Roman" w:cs="Times New Roman"/>
          <w:b/>
        </w:rPr>
        <w:tab/>
      </w:r>
      <w:r w:rsidRPr="00CD68E1">
        <w:rPr>
          <w:rFonts w:ascii="Times New Roman" w:hAnsi="Times New Roman" w:cs="Times New Roman"/>
          <w:b/>
        </w:rPr>
        <w:t xml:space="preserve">                                 </w:t>
      </w:r>
      <w:proofErr w:type="spellStart"/>
      <w:r w:rsidRPr="00CD68E1">
        <w:rPr>
          <w:rFonts w:ascii="Times New Roman" w:hAnsi="Times New Roman" w:cs="Times New Roman"/>
          <w:b/>
        </w:rPr>
        <w:t>Тилозин</w:t>
      </w:r>
      <w:proofErr w:type="spellEnd"/>
      <w:r w:rsidRPr="00CD68E1">
        <w:rPr>
          <w:rFonts w:ascii="Times New Roman" w:hAnsi="Times New Roman" w:cs="Times New Roman"/>
          <w:b/>
        </w:rPr>
        <w:t xml:space="preserve"> 50</w:t>
      </w:r>
      <w:r w:rsidRPr="00CD68E1">
        <w:rPr>
          <w:rFonts w:ascii="Times New Roman" w:hAnsi="Times New Roman" w:cs="Times New Roman"/>
          <w:b/>
        </w:rPr>
        <w:tab/>
      </w:r>
      <w:proofErr w:type="spellStart"/>
      <w:r w:rsidRPr="00CD68E1">
        <w:rPr>
          <w:rFonts w:ascii="Times New Roman" w:hAnsi="Times New Roman" w:cs="Times New Roman"/>
          <w:b/>
        </w:rPr>
        <w:t>Тилозин</w:t>
      </w:r>
      <w:proofErr w:type="spellEnd"/>
      <w:r w:rsidRPr="00CD68E1">
        <w:rPr>
          <w:rFonts w:ascii="Times New Roman" w:hAnsi="Times New Roman" w:cs="Times New Roman"/>
          <w:b/>
        </w:rPr>
        <w:t xml:space="preserve"> 200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>Крупный рогатый скот, телята</w:t>
      </w:r>
      <w:r w:rsidRPr="00C112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0.1-0.2 мл           </w:t>
      </w:r>
      <w:r w:rsidRPr="00C11264">
        <w:rPr>
          <w:rFonts w:ascii="Times New Roman" w:hAnsi="Times New Roman" w:cs="Times New Roman"/>
        </w:rPr>
        <w:t>0.025-0.05 мл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>Свиньи</w:t>
      </w:r>
      <w:r w:rsidRPr="00C112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C11264">
        <w:rPr>
          <w:rFonts w:ascii="Times New Roman" w:hAnsi="Times New Roman" w:cs="Times New Roman"/>
        </w:rPr>
        <w:t>0.2 мл</w:t>
      </w:r>
      <w:r>
        <w:rPr>
          <w:rFonts w:ascii="Times New Roman" w:hAnsi="Times New Roman" w:cs="Times New Roman"/>
        </w:rPr>
        <w:t xml:space="preserve">           </w:t>
      </w:r>
      <w:r w:rsidRPr="00C11264">
        <w:rPr>
          <w:rFonts w:ascii="Times New Roman" w:hAnsi="Times New Roman" w:cs="Times New Roman"/>
        </w:rPr>
        <w:tab/>
        <w:t>0.05 мл/кг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>Овцы, козы</w:t>
      </w:r>
      <w:r w:rsidRPr="00C112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C11264">
        <w:rPr>
          <w:rFonts w:ascii="Times New Roman" w:hAnsi="Times New Roman" w:cs="Times New Roman"/>
        </w:rPr>
        <w:t>0.2-0.24 мл</w:t>
      </w:r>
      <w:r w:rsidRPr="00C112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C11264">
        <w:rPr>
          <w:rFonts w:ascii="Times New Roman" w:hAnsi="Times New Roman" w:cs="Times New Roman"/>
        </w:rPr>
        <w:t>0.05-0.06 мл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>Собаки, кошки</w:t>
      </w:r>
      <w:r>
        <w:rPr>
          <w:rFonts w:ascii="Times New Roman" w:hAnsi="Times New Roman" w:cs="Times New Roman"/>
        </w:rPr>
        <w:t xml:space="preserve">                                       </w:t>
      </w:r>
      <w:r w:rsidRPr="00C11264">
        <w:rPr>
          <w:rFonts w:ascii="Times New Roman" w:hAnsi="Times New Roman" w:cs="Times New Roman"/>
        </w:rPr>
        <w:t>0.1-0.2 мл</w:t>
      </w:r>
      <w:r>
        <w:rPr>
          <w:rFonts w:ascii="Times New Roman" w:hAnsi="Times New Roman" w:cs="Times New Roman"/>
        </w:rPr>
        <w:t xml:space="preserve">                </w:t>
      </w:r>
      <w:r w:rsidRPr="00C11264">
        <w:rPr>
          <w:rFonts w:ascii="Times New Roman" w:hAnsi="Times New Roman" w:cs="Times New Roman"/>
        </w:rPr>
        <w:tab/>
        <w:t>0.025-0.05 мл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>При пропуске приема одной или нескольких доз лекарственного препарата применение следует возобновить как можно быстрее в предусмотренных дозах и по той же схеме применения.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  <w:bookmarkStart w:id="0" w:name="_GoBack"/>
      <w:r w:rsidRPr="00C11264">
        <w:rPr>
          <w:rFonts w:ascii="Times New Roman" w:hAnsi="Times New Roman" w:cs="Times New Roman"/>
        </w:rPr>
        <w:t>Особенностей действия препарата при первом применении или отмене не выявлено.</w:t>
      </w:r>
    </w:p>
    <w:bookmarkEnd w:id="0"/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</w:p>
    <w:p w:rsidR="00C11264" w:rsidRPr="00C11264" w:rsidRDefault="00C11264" w:rsidP="00C11264">
      <w:pPr>
        <w:spacing w:after="0"/>
        <w:jc w:val="center"/>
        <w:rPr>
          <w:rFonts w:ascii="Times New Roman" w:hAnsi="Times New Roman" w:cs="Times New Roman"/>
          <w:b/>
        </w:rPr>
      </w:pPr>
      <w:r w:rsidRPr="00C11264">
        <w:rPr>
          <w:rFonts w:ascii="Times New Roman" w:hAnsi="Times New Roman" w:cs="Times New Roman"/>
          <w:b/>
        </w:rPr>
        <w:t>Побочные эффекты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 xml:space="preserve">При применении препарата в соответствии с инструкцией побочных явлений и осложнений, как правило, не наблюдается. У свиней возможны аллергические реакции в виде легкого отека с </w:t>
      </w:r>
      <w:r w:rsidRPr="00C11264">
        <w:rPr>
          <w:rFonts w:ascii="Times New Roman" w:hAnsi="Times New Roman" w:cs="Times New Roman"/>
        </w:rPr>
        <w:lastRenderedPageBreak/>
        <w:t>небольшим выпадением прямой кишки, эритемы, зуда и респираторных явлений, которые проходят после прекращения применения препарата.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>Симптомов, возникающих при передозировке препарата, не установлено.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>Противопоказания к применению препарата ТИЛОЗИН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 xml:space="preserve">— повышенная индивидуальная чувствительность к </w:t>
      </w:r>
      <w:proofErr w:type="spellStart"/>
      <w:r w:rsidRPr="00C11264">
        <w:rPr>
          <w:rFonts w:ascii="Times New Roman" w:hAnsi="Times New Roman" w:cs="Times New Roman"/>
        </w:rPr>
        <w:t>тилозину</w:t>
      </w:r>
      <w:proofErr w:type="spellEnd"/>
      <w:r w:rsidRPr="00C11264">
        <w:rPr>
          <w:rFonts w:ascii="Times New Roman" w:hAnsi="Times New Roman" w:cs="Times New Roman"/>
        </w:rPr>
        <w:t>.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</w:p>
    <w:p w:rsidR="00C11264" w:rsidRPr="00C11264" w:rsidRDefault="00C11264" w:rsidP="00C11264">
      <w:pPr>
        <w:spacing w:after="0"/>
        <w:jc w:val="center"/>
        <w:rPr>
          <w:rFonts w:ascii="Times New Roman" w:hAnsi="Times New Roman" w:cs="Times New Roman"/>
          <w:b/>
        </w:rPr>
      </w:pPr>
      <w:r w:rsidRPr="00C11264">
        <w:rPr>
          <w:rFonts w:ascii="Times New Roman" w:hAnsi="Times New Roman" w:cs="Times New Roman"/>
          <w:b/>
        </w:rPr>
        <w:t>Особые указания и меры личной профилактики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 xml:space="preserve">Беременным и </w:t>
      </w:r>
      <w:proofErr w:type="spellStart"/>
      <w:r w:rsidRPr="00C11264">
        <w:rPr>
          <w:rFonts w:ascii="Times New Roman" w:hAnsi="Times New Roman" w:cs="Times New Roman"/>
        </w:rPr>
        <w:t>лактирующим</w:t>
      </w:r>
      <w:proofErr w:type="spellEnd"/>
      <w:r w:rsidRPr="00C11264">
        <w:rPr>
          <w:rFonts w:ascii="Times New Roman" w:hAnsi="Times New Roman" w:cs="Times New Roman"/>
        </w:rPr>
        <w:t xml:space="preserve"> самкам препарат применяют с осторожностью под контролем ветеринарного врача.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 xml:space="preserve">Не рекомендуется одновременное применение препаратов </w:t>
      </w:r>
      <w:proofErr w:type="spellStart"/>
      <w:r w:rsidRPr="00C11264">
        <w:rPr>
          <w:rFonts w:ascii="Times New Roman" w:hAnsi="Times New Roman" w:cs="Times New Roman"/>
        </w:rPr>
        <w:t>Тилозин</w:t>
      </w:r>
      <w:proofErr w:type="spellEnd"/>
      <w:r w:rsidRPr="00C11264">
        <w:rPr>
          <w:rFonts w:ascii="Times New Roman" w:hAnsi="Times New Roman" w:cs="Times New Roman"/>
        </w:rPr>
        <w:t xml:space="preserve"> 50 и </w:t>
      </w:r>
      <w:proofErr w:type="spellStart"/>
      <w:r w:rsidRPr="00C11264">
        <w:rPr>
          <w:rFonts w:ascii="Times New Roman" w:hAnsi="Times New Roman" w:cs="Times New Roman"/>
        </w:rPr>
        <w:t>Тилозин</w:t>
      </w:r>
      <w:proofErr w:type="spellEnd"/>
      <w:r w:rsidRPr="00C11264">
        <w:rPr>
          <w:rFonts w:ascii="Times New Roman" w:hAnsi="Times New Roman" w:cs="Times New Roman"/>
        </w:rPr>
        <w:t xml:space="preserve"> 200 с </w:t>
      </w:r>
      <w:proofErr w:type="spellStart"/>
      <w:r w:rsidRPr="00C11264">
        <w:rPr>
          <w:rFonts w:ascii="Times New Roman" w:hAnsi="Times New Roman" w:cs="Times New Roman"/>
        </w:rPr>
        <w:t>тиамулином</w:t>
      </w:r>
      <w:proofErr w:type="spellEnd"/>
      <w:r w:rsidRPr="00C11264">
        <w:rPr>
          <w:rFonts w:ascii="Times New Roman" w:hAnsi="Times New Roman" w:cs="Times New Roman"/>
        </w:rPr>
        <w:t xml:space="preserve">, </w:t>
      </w:r>
      <w:proofErr w:type="spellStart"/>
      <w:r w:rsidRPr="00C11264">
        <w:rPr>
          <w:rFonts w:ascii="Times New Roman" w:hAnsi="Times New Roman" w:cs="Times New Roman"/>
        </w:rPr>
        <w:t>клиндамицином</w:t>
      </w:r>
      <w:proofErr w:type="spellEnd"/>
      <w:r w:rsidRPr="00C11264">
        <w:rPr>
          <w:rFonts w:ascii="Times New Roman" w:hAnsi="Times New Roman" w:cs="Times New Roman"/>
        </w:rPr>
        <w:t xml:space="preserve">, левомицетином, антибиотиками группы пенициллина (особенно с ампициллином и оксациллином), группы </w:t>
      </w:r>
      <w:proofErr w:type="spellStart"/>
      <w:r w:rsidRPr="00C11264">
        <w:rPr>
          <w:rFonts w:ascii="Times New Roman" w:hAnsi="Times New Roman" w:cs="Times New Roman"/>
        </w:rPr>
        <w:t>цефалоспаринов</w:t>
      </w:r>
      <w:proofErr w:type="spellEnd"/>
      <w:r w:rsidRPr="00C11264">
        <w:rPr>
          <w:rFonts w:ascii="Times New Roman" w:hAnsi="Times New Roman" w:cs="Times New Roman"/>
        </w:rPr>
        <w:t xml:space="preserve"> и </w:t>
      </w:r>
      <w:proofErr w:type="spellStart"/>
      <w:r w:rsidRPr="00C11264">
        <w:rPr>
          <w:rFonts w:ascii="Times New Roman" w:hAnsi="Times New Roman" w:cs="Times New Roman"/>
        </w:rPr>
        <w:t>линкомицином</w:t>
      </w:r>
      <w:proofErr w:type="spellEnd"/>
      <w:r w:rsidRPr="00C11264">
        <w:rPr>
          <w:rFonts w:ascii="Times New Roman" w:hAnsi="Times New Roman" w:cs="Times New Roman"/>
        </w:rPr>
        <w:t xml:space="preserve"> в связи с выраженным снижением антибактериального эффекта </w:t>
      </w:r>
      <w:proofErr w:type="spellStart"/>
      <w:r w:rsidRPr="00C11264">
        <w:rPr>
          <w:rFonts w:ascii="Times New Roman" w:hAnsi="Times New Roman" w:cs="Times New Roman"/>
        </w:rPr>
        <w:t>тилозина</w:t>
      </w:r>
      <w:proofErr w:type="spellEnd"/>
      <w:r w:rsidRPr="00C11264">
        <w:rPr>
          <w:rFonts w:ascii="Times New Roman" w:hAnsi="Times New Roman" w:cs="Times New Roman"/>
        </w:rPr>
        <w:t>.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 xml:space="preserve">Убой животных на мясо, которым применяли </w:t>
      </w:r>
      <w:proofErr w:type="spellStart"/>
      <w:r w:rsidRPr="00C11264">
        <w:rPr>
          <w:rFonts w:ascii="Times New Roman" w:hAnsi="Times New Roman" w:cs="Times New Roman"/>
        </w:rPr>
        <w:t>Тилозин</w:t>
      </w:r>
      <w:proofErr w:type="spellEnd"/>
      <w:r w:rsidRPr="00C11264">
        <w:rPr>
          <w:rFonts w:ascii="Times New Roman" w:hAnsi="Times New Roman" w:cs="Times New Roman"/>
        </w:rPr>
        <w:t xml:space="preserve"> 50 или </w:t>
      </w:r>
      <w:proofErr w:type="spellStart"/>
      <w:r w:rsidRPr="00C11264">
        <w:rPr>
          <w:rFonts w:ascii="Times New Roman" w:hAnsi="Times New Roman" w:cs="Times New Roman"/>
        </w:rPr>
        <w:t>Тилозин</w:t>
      </w:r>
      <w:proofErr w:type="spellEnd"/>
      <w:r w:rsidRPr="00C11264">
        <w:rPr>
          <w:rFonts w:ascii="Times New Roman" w:hAnsi="Times New Roman" w:cs="Times New Roman"/>
        </w:rPr>
        <w:t xml:space="preserve"> 200, разрешается не ранее чем через 8 суток после последнего введения препарата. Мясо животных, вынужденно убитых до истечения указанных сроков, используют для кормления животных.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>Молоко, полученное от животных в период применения препаратов и до истечения 4 суток после последнего введения препарата, запрещается использовать для пищевых целей. Такое молоко может быть использовано для кормления животных.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</w:p>
    <w:p w:rsidR="00C11264" w:rsidRPr="00C11264" w:rsidRDefault="00C11264" w:rsidP="00C11264">
      <w:pPr>
        <w:spacing w:after="0"/>
        <w:jc w:val="center"/>
        <w:rPr>
          <w:rFonts w:ascii="Times New Roman" w:hAnsi="Times New Roman" w:cs="Times New Roman"/>
          <w:b/>
        </w:rPr>
      </w:pPr>
      <w:r w:rsidRPr="00C11264">
        <w:rPr>
          <w:rFonts w:ascii="Times New Roman" w:hAnsi="Times New Roman" w:cs="Times New Roman"/>
          <w:b/>
        </w:rPr>
        <w:t>Меры личной профилактики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 xml:space="preserve">При работе с препаратами </w:t>
      </w:r>
      <w:proofErr w:type="spellStart"/>
      <w:r w:rsidRPr="00C11264">
        <w:rPr>
          <w:rFonts w:ascii="Times New Roman" w:hAnsi="Times New Roman" w:cs="Times New Roman"/>
        </w:rPr>
        <w:t>Тилозин</w:t>
      </w:r>
      <w:proofErr w:type="spellEnd"/>
      <w:r w:rsidRPr="00C11264">
        <w:rPr>
          <w:rFonts w:ascii="Times New Roman" w:hAnsi="Times New Roman" w:cs="Times New Roman"/>
        </w:rPr>
        <w:t xml:space="preserve"> 50 и </w:t>
      </w:r>
      <w:proofErr w:type="spellStart"/>
      <w:r w:rsidRPr="00C11264">
        <w:rPr>
          <w:rFonts w:ascii="Times New Roman" w:hAnsi="Times New Roman" w:cs="Times New Roman"/>
        </w:rPr>
        <w:t>Тилозин</w:t>
      </w:r>
      <w:proofErr w:type="spellEnd"/>
      <w:r w:rsidRPr="00C11264">
        <w:rPr>
          <w:rFonts w:ascii="Times New Roman" w:hAnsi="Times New Roman" w:cs="Times New Roman"/>
        </w:rPr>
        <w:t xml:space="preserve"> 200 следует соблюдать общие правила личной гигиены и техники безопасности, предусмотренные при работе с лекарственными препаратами. Во время работы запрещается пить, курить и принимать пищу. По окончании работы с препаратом руки следует вымыть теплой водой с мылом.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 xml:space="preserve">Людям с гиперчувствительностью к компонентам препарата следует избегать прямого контакта с препаратами </w:t>
      </w:r>
      <w:proofErr w:type="spellStart"/>
      <w:r w:rsidRPr="00C11264">
        <w:rPr>
          <w:rFonts w:ascii="Times New Roman" w:hAnsi="Times New Roman" w:cs="Times New Roman"/>
        </w:rPr>
        <w:t>Тилозин</w:t>
      </w:r>
      <w:proofErr w:type="spellEnd"/>
      <w:r w:rsidRPr="00C11264">
        <w:rPr>
          <w:rFonts w:ascii="Times New Roman" w:hAnsi="Times New Roman" w:cs="Times New Roman"/>
        </w:rPr>
        <w:t xml:space="preserve"> 50 или </w:t>
      </w:r>
      <w:proofErr w:type="spellStart"/>
      <w:r w:rsidRPr="00C11264">
        <w:rPr>
          <w:rFonts w:ascii="Times New Roman" w:hAnsi="Times New Roman" w:cs="Times New Roman"/>
        </w:rPr>
        <w:t>Тилозин</w:t>
      </w:r>
      <w:proofErr w:type="spellEnd"/>
      <w:r w:rsidRPr="00C11264">
        <w:rPr>
          <w:rFonts w:ascii="Times New Roman" w:hAnsi="Times New Roman" w:cs="Times New Roman"/>
        </w:rPr>
        <w:t xml:space="preserve"> 200.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>При попадании препарата на кожу или слизистые оболочки необходимо немедленно промыть их большим количеством проточной воды. В случае появления аллергических реакций или при случайном попадании лекарственного препарата в организм человека необходимо немедленно обратиться в медицинское учреждение (при себе иметь инструкцию по применению или этикетку).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>Пустые флаконы из-под лекарственного препарата запрещается использовать для бытовых целей; они подлежат утилизации с бытовыми отходами.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</w:p>
    <w:p w:rsidR="00C11264" w:rsidRPr="00C11264" w:rsidRDefault="00C11264" w:rsidP="00C11264">
      <w:pPr>
        <w:spacing w:after="0"/>
        <w:jc w:val="center"/>
        <w:rPr>
          <w:rFonts w:ascii="Times New Roman" w:hAnsi="Times New Roman" w:cs="Times New Roman"/>
          <w:b/>
        </w:rPr>
      </w:pPr>
      <w:r w:rsidRPr="00C11264">
        <w:rPr>
          <w:rFonts w:ascii="Times New Roman" w:hAnsi="Times New Roman" w:cs="Times New Roman"/>
          <w:b/>
        </w:rPr>
        <w:t>Условия хранения ТИЛОЗИН 200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>Препарат следует хранить в закрытой упаковке производителя, отдельно от продуктов питания и кормов, в сухом, защищенном от прямых солнечных лучей, недоступном для детей месте при температуре от 10</w:t>
      </w:r>
      <w:proofErr w:type="gramStart"/>
      <w:r w:rsidRPr="00C11264">
        <w:rPr>
          <w:rFonts w:ascii="Times New Roman" w:hAnsi="Times New Roman" w:cs="Times New Roman"/>
        </w:rPr>
        <w:t>°С</w:t>
      </w:r>
      <w:proofErr w:type="gramEnd"/>
      <w:r w:rsidRPr="00C11264">
        <w:rPr>
          <w:rFonts w:ascii="Times New Roman" w:hAnsi="Times New Roman" w:cs="Times New Roman"/>
        </w:rPr>
        <w:t xml:space="preserve"> до 25°С.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>Неиспользованный препарат утилизируют в соответствии с требованиями законодательства.</w:t>
      </w:r>
    </w:p>
    <w:p w:rsidR="00C11264" w:rsidRPr="00C11264" w:rsidRDefault="00C11264" w:rsidP="00C11264">
      <w:pPr>
        <w:spacing w:after="0"/>
        <w:rPr>
          <w:rFonts w:ascii="Times New Roman" w:hAnsi="Times New Roman" w:cs="Times New Roman"/>
        </w:rPr>
      </w:pPr>
    </w:p>
    <w:p w:rsidR="00C11264" w:rsidRPr="00C11264" w:rsidRDefault="00C11264" w:rsidP="00C11264">
      <w:pPr>
        <w:spacing w:after="0"/>
        <w:jc w:val="center"/>
        <w:rPr>
          <w:rFonts w:ascii="Times New Roman" w:hAnsi="Times New Roman" w:cs="Times New Roman"/>
          <w:b/>
        </w:rPr>
      </w:pPr>
      <w:r w:rsidRPr="00C11264">
        <w:rPr>
          <w:rFonts w:ascii="Times New Roman" w:hAnsi="Times New Roman" w:cs="Times New Roman"/>
          <w:b/>
        </w:rPr>
        <w:t>Срок годности ТИЛОЗИН 200</w:t>
      </w:r>
    </w:p>
    <w:p w:rsidR="00AC55D9" w:rsidRPr="00C11264" w:rsidRDefault="00C11264" w:rsidP="00C11264">
      <w:pPr>
        <w:spacing w:after="0"/>
        <w:rPr>
          <w:rFonts w:ascii="Times New Roman" w:hAnsi="Times New Roman" w:cs="Times New Roman"/>
        </w:rPr>
      </w:pPr>
      <w:r w:rsidRPr="00C11264">
        <w:rPr>
          <w:rFonts w:ascii="Times New Roman" w:hAnsi="Times New Roman" w:cs="Times New Roman"/>
        </w:rPr>
        <w:t xml:space="preserve">Срок годности при соблюдении условий хранения - 2 года со дня производства, после вскрытия флакона - в течение 28 суток. Запрещается применять </w:t>
      </w:r>
      <w:proofErr w:type="spellStart"/>
      <w:r w:rsidRPr="00C11264">
        <w:rPr>
          <w:rFonts w:ascii="Times New Roman" w:hAnsi="Times New Roman" w:cs="Times New Roman"/>
        </w:rPr>
        <w:t>Тилозин</w:t>
      </w:r>
      <w:proofErr w:type="spellEnd"/>
      <w:r w:rsidRPr="00C11264">
        <w:rPr>
          <w:rFonts w:ascii="Times New Roman" w:hAnsi="Times New Roman" w:cs="Times New Roman"/>
        </w:rPr>
        <w:t xml:space="preserve"> 50 и </w:t>
      </w:r>
      <w:proofErr w:type="spellStart"/>
      <w:r w:rsidRPr="00C11264">
        <w:rPr>
          <w:rFonts w:ascii="Times New Roman" w:hAnsi="Times New Roman" w:cs="Times New Roman"/>
        </w:rPr>
        <w:t>Тилозин</w:t>
      </w:r>
      <w:proofErr w:type="spellEnd"/>
      <w:r w:rsidRPr="00C11264">
        <w:rPr>
          <w:rFonts w:ascii="Times New Roman" w:hAnsi="Times New Roman" w:cs="Times New Roman"/>
        </w:rPr>
        <w:t xml:space="preserve"> 200 по истечении срока годности.</w:t>
      </w:r>
    </w:p>
    <w:sectPr w:rsidR="00AC55D9" w:rsidRPr="00C11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64"/>
    <w:rsid w:val="00AC55D9"/>
    <w:rsid w:val="00C11264"/>
    <w:rsid w:val="00CD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2019-06-19T10:51:00Z</dcterms:created>
  <dcterms:modified xsi:type="dcterms:W3CDTF">2019-06-19T11:03:00Z</dcterms:modified>
</cp:coreProperties>
</file>