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E6E" w:rsidRPr="00A16E6E" w:rsidRDefault="00A16E6E" w:rsidP="00A16E6E">
      <w:pPr>
        <w:spacing w:after="0" w:line="240" w:lineRule="auto"/>
        <w:jc w:val="center"/>
        <w:rPr>
          <w:rFonts w:ascii="Times New Roman" w:hAnsi="Times New Roman" w:cs="Times New Roman"/>
          <w:b/>
          <w:sz w:val="28"/>
          <w:szCs w:val="28"/>
        </w:rPr>
      </w:pPr>
      <w:r w:rsidRPr="00A16E6E">
        <w:rPr>
          <w:rFonts w:ascii="Times New Roman" w:hAnsi="Times New Roman" w:cs="Times New Roman"/>
          <w:b/>
          <w:sz w:val="28"/>
          <w:szCs w:val="28"/>
        </w:rPr>
        <w:t>Сыворотка 9-ти валентная</w:t>
      </w:r>
      <w:bookmarkStart w:id="0" w:name="_GoBack"/>
      <w:bookmarkEnd w:id="0"/>
    </w:p>
    <w:p w:rsidR="00A16E6E" w:rsidRDefault="00A16E6E" w:rsidP="00A16E6E">
      <w:pPr>
        <w:spacing w:after="0" w:line="240" w:lineRule="auto"/>
        <w:jc w:val="left"/>
        <w:rPr>
          <w:rFonts w:ascii="Times New Roman" w:hAnsi="Times New Roman" w:cs="Times New Roman"/>
        </w:rPr>
      </w:pPr>
    </w:p>
    <w:p w:rsidR="00A16E6E" w:rsidRPr="00A16E6E" w:rsidRDefault="00A16E6E" w:rsidP="00A16E6E">
      <w:pPr>
        <w:spacing w:after="0" w:line="240" w:lineRule="auto"/>
        <w:jc w:val="left"/>
        <w:rPr>
          <w:rFonts w:ascii="Times New Roman" w:hAnsi="Times New Roman" w:cs="Times New Roman"/>
        </w:rPr>
      </w:pPr>
      <w:r w:rsidRPr="00A16E6E">
        <w:rPr>
          <w:rFonts w:ascii="Times New Roman" w:hAnsi="Times New Roman" w:cs="Times New Roman"/>
        </w:rPr>
        <w:t xml:space="preserve">Сыворотка против </w:t>
      </w:r>
      <w:proofErr w:type="spellStart"/>
      <w:r w:rsidRPr="00A16E6E">
        <w:rPr>
          <w:rFonts w:ascii="Times New Roman" w:hAnsi="Times New Roman" w:cs="Times New Roman"/>
        </w:rPr>
        <w:t>пастереллеза</w:t>
      </w:r>
      <w:proofErr w:type="spellEnd"/>
      <w:r w:rsidRPr="00A16E6E">
        <w:rPr>
          <w:rFonts w:ascii="Times New Roman" w:hAnsi="Times New Roman" w:cs="Times New Roman"/>
        </w:rPr>
        <w:t xml:space="preserve">, сальмонеллеза, </w:t>
      </w:r>
      <w:proofErr w:type="spellStart"/>
      <w:r w:rsidRPr="00A16E6E">
        <w:rPr>
          <w:rFonts w:ascii="Times New Roman" w:hAnsi="Times New Roman" w:cs="Times New Roman"/>
        </w:rPr>
        <w:t>эшерихиоза</w:t>
      </w:r>
      <w:proofErr w:type="spellEnd"/>
      <w:r w:rsidRPr="00A16E6E">
        <w:rPr>
          <w:rFonts w:ascii="Times New Roman" w:hAnsi="Times New Roman" w:cs="Times New Roman"/>
        </w:rPr>
        <w:t xml:space="preserve">, парагриппа-3 и инфекционного </w:t>
      </w:r>
      <w:proofErr w:type="spellStart"/>
      <w:r w:rsidRPr="00A16E6E">
        <w:rPr>
          <w:rFonts w:ascii="Times New Roman" w:hAnsi="Times New Roman" w:cs="Times New Roman"/>
        </w:rPr>
        <w:t>ринотрахеита</w:t>
      </w:r>
      <w:proofErr w:type="spellEnd"/>
      <w:r w:rsidRPr="00A16E6E">
        <w:rPr>
          <w:rFonts w:ascii="Times New Roman" w:hAnsi="Times New Roman" w:cs="Times New Roman"/>
        </w:rPr>
        <w:t xml:space="preserve"> крупного рогатого скота — биопрепарат, полученный из крови волов, </w:t>
      </w:r>
      <w:proofErr w:type="spellStart"/>
      <w:r w:rsidRPr="00A16E6E">
        <w:rPr>
          <w:rFonts w:ascii="Times New Roman" w:hAnsi="Times New Roman" w:cs="Times New Roman"/>
        </w:rPr>
        <w:t>гипериммунизированных</w:t>
      </w:r>
      <w:proofErr w:type="spellEnd"/>
      <w:r w:rsidRPr="00A16E6E">
        <w:rPr>
          <w:rFonts w:ascii="Times New Roman" w:hAnsi="Times New Roman" w:cs="Times New Roman"/>
        </w:rPr>
        <w:t xml:space="preserve"> инактивированными штаммами возбудителей сальмонеллеза, </w:t>
      </w:r>
      <w:proofErr w:type="spellStart"/>
      <w:r w:rsidRPr="00A16E6E">
        <w:rPr>
          <w:rFonts w:ascii="Times New Roman" w:hAnsi="Times New Roman" w:cs="Times New Roman"/>
        </w:rPr>
        <w:t>эшерихиоза</w:t>
      </w:r>
      <w:proofErr w:type="spellEnd"/>
      <w:r w:rsidRPr="00A16E6E">
        <w:rPr>
          <w:rFonts w:ascii="Times New Roman" w:hAnsi="Times New Roman" w:cs="Times New Roman"/>
        </w:rPr>
        <w:t xml:space="preserve"> и </w:t>
      </w:r>
      <w:proofErr w:type="spellStart"/>
      <w:r w:rsidRPr="00A16E6E">
        <w:rPr>
          <w:rFonts w:ascii="Times New Roman" w:hAnsi="Times New Roman" w:cs="Times New Roman"/>
        </w:rPr>
        <w:t>пастереллеза</w:t>
      </w:r>
      <w:proofErr w:type="spellEnd"/>
      <w:r w:rsidRPr="00A16E6E">
        <w:rPr>
          <w:rFonts w:ascii="Times New Roman" w:hAnsi="Times New Roman" w:cs="Times New Roman"/>
        </w:rPr>
        <w:t xml:space="preserve">, </w:t>
      </w:r>
      <w:proofErr w:type="spellStart"/>
      <w:r w:rsidRPr="00A16E6E">
        <w:rPr>
          <w:rFonts w:ascii="Times New Roman" w:hAnsi="Times New Roman" w:cs="Times New Roman"/>
        </w:rPr>
        <w:t>авирулентными</w:t>
      </w:r>
      <w:proofErr w:type="spellEnd"/>
      <w:r w:rsidRPr="00A16E6E">
        <w:rPr>
          <w:rFonts w:ascii="Times New Roman" w:hAnsi="Times New Roman" w:cs="Times New Roman"/>
        </w:rPr>
        <w:t xml:space="preserve"> штаммами вирусов парагриппа-3 и инфекционного </w:t>
      </w:r>
      <w:proofErr w:type="spellStart"/>
      <w:r w:rsidRPr="00A16E6E">
        <w:rPr>
          <w:rFonts w:ascii="Times New Roman" w:hAnsi="Times New Roman" w:cs="Times New Roman"/>
        </w:rPr>
        <w:t>ринотрахеита</w:t>
      </w:r>
      <w:proofErr w:type="spellEnd"/>
      <w:r w:rsidRPr="00A16E6E">
        <w:rPr>
          <w:rFonts w:ascii="Times New Roman" w:hAnsi="Times New Roman" w:cs="Times New Roman"/>
        </w:rPr>
        <w:t>. </w:t>
      </w:r>
      <w:r w:rsidRPr="00A16E6E">
        <w:rPr>
          <w:rFonts w:ascii="Times New Roman" w:hAnsi="Times New Roman" w:cs="Times New Roman"/>
        </w:rPr>
        <w:br/>
        <w:t>По внешнему виду представляет собой жидкость светло-желтого цвета с красноватым оттенком, при хранении образуется незначительный осадок, который легко разбивается при встряхивании флакона. Расфасовывают сыворотку по 100 мл в стеклянных флаконах из темного стекла, герметично укупоренных полимерными крышками и обкатанных алюминиевыми колпачками.</w:t>
      </w:r>
    </w:p>
    <w:p w:rsidR="00A16E6E" w:rsidRPr="00A16E6E" w:rsidRDefault="00A16E6E" w:rsidP="00A16E6E">
      <w:pPr>
        <w:spacing w:after="0" w:line="240" w:lineRule="auto"/>
        <w:jc w:val="left"/>
        <w:rPr>
          <w:rFonts w:ascii="Times New Roman" w:hAnsi="Times New Roman" w:cs="Times New Roman"/>
        </w:rPr>
      </w:pPr>
      <w:r w:rsidRPr="00A16E6E">
        <w:rPr>
          <w:rFonts w:ascii="Times New Roman" w:hAnsi="Times New Roman" w:cs="Times New Roman"/>
          <w:b/>
          <w:bCs/>
        </w:rPr>
        <w:t>Фармакологические свойства</w:t>
      </w:r>
      <w:r w:rsidRPr="00A16E6E">
        <w:rPr>
          <w:rFonts w:ascii="Times New Roman" w:hAnsi="Times New Roman" w:cs="Times New Roman"/>
        </w:rPr>
        <w:br/>
        <w:t xml:space="preserve">Гипериммунная сыворотка способствует формированию пассивного иммунитета к возбудителям сальмонеллеза, </w:t>
      </w:r>
      <w:proofErr w:type="spellStart"/>
      <w:r w:rsidRPr="00A16E6E">
        <w:rPr>
          <w:rFonts w:ascii="Times New Roman" w:hAnsi="Times New Roman" w:cs="Times New Roman"/>
        </w:rPr>
        <w:t>пастереллеза</w:t>
      </w:r>
      <w:proofErr w:type="spellEnd"/>
      <w:r w:rsidRPr="00A16E6E">
        <w:rPr>
          <w:rFonts w:ascii="Times New Roman" w:hAnsi="Times New Roman" w:cs="Times New Roman"/>
        </w:rPr>
        <w:t xml:space="preserve">, кишечной палочки, инфекционного </w:t>
      </w:r>
      <w:proofErr w:type="spellStart"/>
      <w:r w:rsidRPr="00A16E6E">
        <w:rPr>
          <w:rFonts w:ascii="Times New Roman" w:hAnsi="Times New Roman" w:cs="Times New Roman"/>
        </w:rPr>
        <w:t>ринотрахеита</w:t>
      </w:r>
      <w:proofErr w:type="spellEnd"/>
      <w:r w:rsidRPr="00A16E6E">
        <w:rPr>
          <w:rFonts w:ascii="Times New Roman" w:hAnsi="Times New Roman" w:cs="Times New Roman"/>
        </w:rPr>
        <w:t xml:space="preserve"> и парагриппа-3 у крупного рогатого скота, напряженность которого составляет 10 дней. Для формирования напряженного активного иммунитета у животных к инфекциям применяются вакцины. Механизм действия сыворотки основан на связывании и нейтрализации патогенных антигенов специфическими антителами биопрепарата. </w:t>
      </w:r>
      <w:r w:rsidRPr="00A16E6E">
        <w:rPr>
          <w:rFonts w:ascii="Times New Roman" w:hAnsi="Times New Roman" w:cs="Times New Roman"/>
        </w:rPr>
        <w:br/>
        <w:t xml:space="preserve">Гипериммунная сыворотка эффективна для лечения указанных выше заболеваний, особенно на ранних стадиях инфекционного процесса и хорошо сочетается с препаратами, применяемыми для симптоматического лечения (противомикробные препараты и </w:t>
      </w:r>
      <w:proofErr w:type="spellStart"/>
      <w:r w:rsidRPr="00A16E6E">
        <w:rPr>
          <w:rFonts w:ascii="Times New Roman" w:hAnsi="Times New Roman" w:cs="Times New Roman"/>
        </w:rPr>
        <w:t>пробиотики</w:t>
      </w:r>
      <w:proofErr w:type="spellEnd"/>
      <w:r w:rsidRPr="00A16E6E">
        <w:rPr>
          <w:rFonts w:ascii="Times New Roman" w:hAnsi="Times New Roman" w:cs="Times New Roman"/>
        </w:rPr>
        <w:t>).</w:t>
      </w:r>
    </w:p>
    <w:p w:rsidR="00A16E6E" w:rsidRPr="00A16E6E" w:rsidRDefault="00A16E6E" w:rsidP="00A16E6E">
      <w:pPr>
        <w:spacing w:after="0" w:line="240" w:lineRule="auto"/>
        <w:jc w:val="left"/>
        <w:rPr>
          <w:rFonts w:ascii="Times New Roman" w:hAnsi="Times New Roman" w:cs="Times New Roman"/>
        </w:rPr>
      </w:pPr>
      <w:r w:rsidRPr="00A16E6E">
        <w:rPr>
          <w:rFonts w:ascii="Times New Roman" w:hAnsi="Times New Roman" w:cs="Times New Roman"/>
          <w:b/>
          <w:bCs/>
        </w:rPr>
        <w:t>Показания</w:t>
      </w:r>
      <w:proofErr w:type="gramStart"/>
      <w:r w:rsidRPr="00A16E6E">
        <w:rPr>
          <w:rFonts w:ascii="Times New Roman" w:hAnsi="Times New Roman" w:cs="Times New Roman"/>
        </w:rPr>
        <w:br/>
        <w:t>Н</w:t>
      </w:r>
      <w:proofErr w:type="gramEnd"/>
      <w:r w:rsidRPr="00A16E6E">
        <w:rPr>
          <w:rFonts w:ascii="Times New Roman" w:hAnsi="Times New Roman" w:cs="Times New Roman"/>
        </w:rPr>
        <w:t xml:space="preserve">азначают крупному рогатому скоту в целях специфической профилактики и лечения сальмонеллеза, </w:t>
      </w:r>
      <w:proofErr w:type="spellStart"/>
      <w:r w:rsidRPr="00A16E6E">
        <w:rPr>
          <w:rFonts w:ascii="Times New Roman" w:hAnsi="Times New Roman" w:cs="Times New Roman"/>
        </w:rPr>
        <w:t>пастереллеза</w:t>
      </w:r>
      <w:proofErr w:type="spellEnd"/>
      <w:r w:rsidRPr="00A16E6E">
        <w:rPr>
          <w:rFonts w:ascii="Times New Roman" w:hAnsi="Times New Roman" w:cs="Times New Roman"/>
        </w:rPr>
        <w:t xml:space="preserve">, </w:t>
      </w:r>
      <w:proofErr w:type="spellStart"/>
      <w:r w:rsidRPr="00A16E6E">
        <w:rPr>
          <w:rFonts w:ascii="Times New Roman" w:hAnsi="Times New Roman" w:cs="Times New Roman"/>
        </w:rPr>
        <w:t>эшерихиоза</w:t>
      </w:r>
      <w:proofErr w:type="spellEnd"/>
      <w:r w:rsidRPr="00A16E6E">
        <w:rPr>
          <w:rFonts w:ascii="Times New Roman" w:hAnsi="Times New Roman" w:cs="Times New Roman"/>
        </w:rPr>
        <w:t xml:space="preserve">, парагриппа-3 и инфекционного </w:t>
      </w:r>
      <w:proofErr w:type="spellStart"/>
      <w:r w:rsidRPr="00A16E6E">
        <w:rPr>
          <w:rFonts w:ascii="Times New Roman" w:hAnsi="Times New Roman" w:cs="Times New Roman"/>
        </w:rPr>
        <w:t>ринотрахеита</w:t>
      </w:r>
      <w:proofErr w:type="spellEnd"/>
      <w:r w:rsidRPr="00A16E6E">
        <w:rPr>
          <w:rFonts w:ascii="Times New Roman" w:hAnsi="Times New Roman" w:cs="Times New Roman"/>
        </w:rPr>
        <w:t>.</w:t>
      </w:r>
    </w:p>
    <w:p w:rsidR="00A16E6E" w:rsidRPr="00A16E6E" w:rsidRDefault="00A16E6E" w:rsidP="00A16E6E">
      <w:pPr>
        <w:spacing w:after="0" w:line="240" w:lineRule="auto"/>
        <w:jc w:val="left"/>
        <w:rPr>
          <w:rFonts w:ascii="Times New Roman" w:hAnsi="Times New Roman" w:cs="Times New Roman"/>
        </w:rPr>
      </w:pPr>
      <w:r w:rsidRPr="00A16E6E">
        <w:rPr>
          <w:rFonts w:ascii="Times New Roman" w:hAnsi="Times New Roman" w:cs="Times New Roman"/>
          <w:b/>
          <w:bCs/>
        </w:rPr>
        <w:t>Дозы и способ применения</w:t>
      </w:r>
      <w:proofErr w:type="gramStart"/>
      <w:r w:rsidRPr="00A16E6E">
        <w:rPr>
          <w:rFonts w:ascii="Times New Roman" w:hAnsi="Times New Roman" w:cs="Times New Roman"/>
        </w:rPr>
        <w:br/>
        <w:t>П</w:t>
      </w:r>
      <w:proofErr w:type="gramEnd"/>
      <w:r w:rsidRPr="00A16E6E">
        <w:rPr>
          <w:rFonts w:ascii="Times New Roman" w:hAnsi="Times New Roman" w:cs="Times New Roman"/>
        </w:rPr>
        <w:t>еред введением сыворотки необходимо простерилизовать шприцы и иглы. Для каждого животного используют отдельную стерильную иглу. Перед использованием флакон необходимо энергично встряхнуть, а место укола обработать 70 % этиловым спиртом. Перед введением флакон следует подогреть на водяной бане до температуры 36 – 38 ºС. С профилактической целью сыворотку вводят животным подкожно двукратно с интервалом 7 – 10 дней: телятам по 20 – 30 мл, взрослому поголовью по 30 – 60 мл. </w:t>
      </w:r>
      <w:r w:rsidRPr="00A16E6E">
        <w:rPr>
          <w:rFonts w:ascii="Times New Roman" w:hAnsi="Times New Roman" w:cs="Times New Roman"/>
        </w:rPr>
        <w:br/>
        <w:t>С лечебной целью сыворотку вводят внутримышечно или внутривенно в начальной стадии инфекционного заболевания: телятам по 40 – 60 мл, взрослому поголовью по 60 – 120 мл. Отсутствие лечебного эффекта уже после инъекции свидетельствует о другой этиологии заболевания и для уточнения диагноза следует провести дополнительные лабораторные исследования.</w:t>
      </w:r>
    </w:p>
    <w:p w:rsidR="00A16E6E" w:rsidRPr="00A16E6E" w:rsidRDefault="00A16E6E" w:rsidP="00A16E6E">
      <w:pPr>
        <w:spacing w:after="0" w:line="240" w:lineRule="auto"/>
        <w:jc w:val="left"/>
        <w:rPr>
          <w:rFonts w:ascii="Times New Roman" w:hAnsi="Times New Roman" w:cs="Times New Roman"/>
        </w:rPr>
      </w:pPr>
      <w:r w:rsidRPr="00A16E6E">
        <w:rPr>
          <w:rFonts w:ascii="Times New Roman" w:hAnsi="Times New Roman" w:cs="Times New Roman"/>
          <w:b/>
          <w:bCs/>
        </w:rPr>
        <w:t>Побочные действия</w:t>
      </w:r>
      <w:proofErr w:type="gramStart"/>
      <w:r w:rsidRPr="00A16E6E">
        <w:rPr>
          <w:rFonts w:ascii="Times New Roman" w:hAnsi="Times New Roman" w:cs="Times New Roman"/>
        </w:rPr>
        <w:br/>
        <w:t>В</w:t>
      </w:r>
      <w:proofErr w:type="gramEnd"/>
      <w:r w:rsidRPr="00A16E6E">
        <w:rPr>
          <w:rFonts w:ascii="Times New Roman" w:hAnsi="Times New Roman" w:cs="Times New Roman"/>
        </w:rPr>
        <w:t xml:space="preserve"> очень редких случаях при повышенной индивидуальной чувствительности у животных возможны аллергические реакции.</w:t>
      </w:r>
    </w:p>
    <w:p w:rsidR="00A16E6E" w:rsidRPr="00A16E6E" w:rsidRDefault="00A16E6E" w:rsidP="00A16E6E">
      <w:pPr>
        <w:spacing w:after="0" w:line="240" w:lineRule="auto"/>
        <w:jc w:val="left"/>
        <w:rPr>
          <w:rFonts w:ascii="Times New Roman" w:hAnsi="Times New Roman" w:cs="Times New Roman"/>
        </w:rPr>
      </w:pPr>
      <w:r w:rsidRPr="00A16E6E">
        <w:rPr>
          <w:rFonts w:ascii="Times New Roman" w:hAnsi="Times New Roman" w:cs="Times New Roman"/>
          <w:b/>
          <w:bCs/>
        </w:rPr>
        <w:t>Противопоказания</w:t>
      </w:r>
      <w:proofErr w:type="gramStart"/>
      <w:r w:rsidRPr="00A16E6E">
        <w:rPr>
          <w:rFonts w:ascii="Times New Roman" w:hAnsi="Times New Roman" w:cs="Times New Roman"/>
        </w:rPr>
        <w:br/>
        <w:t>П</w:t>
      </w:r>
      <w:proofErr w:type="gramEnd"/>
      <w:r w:rsidRPr="00A16E6E">
        <w:rPr>
          <w:rFonts w:ascii="Times New Roman" w:hAnsi="Times New Roman" w:cs="Times New Roman"/>
        </w:rPr>
        <w:t>ри применении сыворотки противопоказания не выявлены.</w:t>
      </w:r>
    </w:p>
    <w:p w:rsidR="00A16E6E" w:rsidRPr="00A16E6E" w:rsidRDefault="00A16E6E" w:rsidP="00A16E6E">
      <w:pPr>
        <w:spacing w:after="0" w:line="240" w:lineRule="auto"/>
        <w:jc w:val="left"/>
        <w:rPr>
          <w:rFonts w:ascii="Times New Roman" w:hAnsi="Times New Roman" w:cs="Times New Roman"/>
        </w:rPr>
      </w:pPr>
      <w:r w:rsidRPr="00A16E6E">
        <w:rPr>
          <w:rFonts w:ascii="Times New Roman" w:hAnsi="Times New Roman" w:cs="Times New Roman"/>
          <w:b/>
          <w:bCs/>
        </w:rPr>
        <w:t>Особые указания</w:t>
      </w:r>
      <w:r w:rsidRPr="00A16E6E">
        <w:rPr>
          <w:rFonts w:ascii="Times New Roman" w:hAnsi="Times New Roman" w:cs="Times New Roman"/>
        </w:rPr>
        <w:br/>
        <w:t>Мясо и субпродукты, полученные от животных, которым применялась гипериммунная сыворотка, реализуются без ограничений. При попадании сыворотки на кожу или слизистые оболочки рекомендуется промыть их большим количеством водопроводной воды. По окончании обработки руки следует тщательно вымыть теплой водой с мылом. Использованные флаконы и шприцы подлежат утилизации.</w:t>
      </w:r>
    </w:p>
    <w:p w:rsidR="00A16E6E" w:rsidRPr="00A16E6E" w:rsidRDefault="00A16E6E" w:rsidP="00A16E6E">
      <w:pPr>
        <w:spacing w:after="0" w:line="240" w:lineRule="auto"/>
        <w:jc w:val="left"/>
        <w:rPr>
          <w:rFonts w:ascii="Times New Roman" w:hAnsi="Times New Roman" w:cs="Times New Roman"/>
        </w:rPr>
      </w:pPr>
      <w:r w:rsidRPr="00A16E6E">
        <w:rPr>
          <w:rFonts w:ascii="Times New Roman" w:hAnsi="Times New Roman" w:cs="Times New Roman"/>
          <w:b/>
          <w:bCs/>
        </w:rPr>
        <w:t>Условия хранения</w:t>
      </w:r>
      <w:proofErr w:type="gramStart"/>
      <w:r w:rsidRPr="00A16E6E">
        <w:rPr>
          <w:rFonts w:ascii="Times New Roman" w:hAnsi="Times New Roman" w:cs="Times New Roman"/>
        </w:rPr>
        <w:br/>
        <w:t>В</w:t>
      </w:r>
      <w:proofErr w:type="gramEnd"/>
      <w:r w:rsidRPr="00A16E6E">
        <w:rPr>
          <w:rFonts w:ascii="Times New Roman" w:hAnsi="Times New Roman" w:cs="Times New Roman"/>
        </w:rPr>
        <w:t xml:space="preserve"> сухом, защищенном от прямых солнечных лучей и в недоступном для детей и животных месте. Отдельно от пищевых продуктов и кормов при температуре от 2 до 10 ºС. Срок годности — 2 года. </w:t>
      </w:r>
      <w:r w:rsidRPr="00A16E6E">
        <w:rPr>
          <w:rFonts w:ascii="Times New Roman" w:hAnsi="Times New Roman" w:cs="Times New Roman"/>
        </w:rPr>
        <w:br/>
        <w:t>Открытые флаконы с сывороткой, а также при наличии механических повреждений, плесени и не разбивающегося при встряхивании осадка подлежат обеззараживанию кипячением в течение 15 минут с последующей утилизацией.</w:t>
      </w:r>
    </w:p>
    <w:p w:rsidR="00AC55D9" w:rsidRDefault="00AC55D9"/>
    <w:sectPr w:rsidR="00AC55D9" w:rsidSect="00A16E6E">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B4"/>
    <w:rsid w:val="007204B4"/>
    <w:rsid w:val="00A16E6E"/>
    <w:rsid w:val="00AC5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1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cp:revision>
  <dcterms:created xsi:type="dcterms:W3CDTF">2019-10-22T09:37:00Z</dcterms:created>
  <dcterms:modified xsi:type="dcterms:W3CDTF">2019-10-22T09:39:00Z</dcterms:modified>
</cp:coreProperties>
</file>