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E4" w:rsidRPr="006E40E4" w:rsidRDefault="006E40E4" w:rsidP="006E40E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E40E4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6E40E4">
        <w:rPr>
          <w:rFonts w:ascii="Times New Roman" w:hAnsi="Times New Roman" w:cs="Times New Roman"/>
          <w:b/>
          <w:bCs/>
          <w:sz w:val="32"/>
          <w:szCs w:val="32"/>
        </w:rPr>
        <w:instrText xml:space="preserve"> HYPERLINK "http://vetlek.ru/shop/?gid=1472&amp;id=8745" </w:instrText>
      </w:r>
      <w:r w:rsidRPr="006E40E4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  <w:r w:rsidRPr="006E40E4">
        <w:rPr>
          <w:rStyle w:val="a3"/>
          <w:rFonts w:ascii="Times New Roman" w:hAnsi="Times New Roman" w:cs="Times New Roman"/>
          <w:b/>
          <w:bCs/>
          <w:sz w:val="32"/>
          <w:szCs w:val="32"/>
        </w:rPr>
        <w:t>РЫБИЙ ЖИР</w:t>
      </w:r>
      <w:r w:rsidRPr="006E40E4">
        <w:rPr>
          <w:rFonts w:ascii="Times New Roman" w:hAnsi="Times New Roman" w:cs="Times New Roman"/>
          <w:sz w:val="32"/>
          <w:szCs w:val="32"/>
        </w:rPr>
        <w:fldChar w:fldCharType="end"/>
      </w:r>
      <w:r w:rsidRPr="006E40E4">
        <w:rPr>
          <w:rFonts w:ascii="Times New Roman" w:hAnsi="Times New Roman" w:cs="Times New Roman"/>
          <w:b/>
          <w:bCs/>
          <w:sz w:val="32"/>
          <w:szCs w:val="32"/>
        </w:rPr>
        <w:t> (</w:t>
      </w:r>
      <w:proofErr w:type="spellStart"/>
      <w:r w:rsidRPr="006E40E4">
        <w:rPr>
          <w:rFonts w:ascii="Times New Roman" w:hAnsi="Times New Roman" w:cs="Times New Roman"/>
          <w:b/>
          <w:bCs/>
          <w:sz w:val="32"/>
          <w:szCs w:val="32"/>
        </w:rPr>
        <w:t>Oleum</w:t>
      </w:r>
      <w:proofErr w:type="spellEnd"/>
      <w:r w:rsidRPr="006E40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E40E4">
        <w:rPr>
          <w:rFonts w:ascii="Times New Roman" w:hAnsi="Times New Roman" w:cs="Times New Roman"/>
          <w:b/>
          <w:bCs/>
          <w:sz w:val="32"/>
          <w:szCs w:val="32"/>
        </w:rPr>
        <w:t>jecoris</w:t>
      </w:r>
      <w:proofErr w:type="spellEnd"/>
      <w:r w:rsidRPr="006E40E4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  <w:b/>
          <w:bCs/>
        </w:rPr>
        <w:t>СОСТАВ И ФОРМА ВЫПУСКА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</w:rPr>
        <w:t>Содержит смесь очищенных жиров морских рыб, богатых полиненасыщенными жирными кислотами Omega-3, Omega-6 и витаминами</w:t>
      </w:r>
      <w:proofErr w:type="gramStart"/>
      <w:r w:rsidRPr="006E40E4">
        <w:rPr>
          <w:rFonts w:ascii="Times New Roman" w:hAnsi="Times New Roman" w:cs="Times New Roman"/>
        </w:rPr>
        <w:t xml:space="preserve"> А</w:t>
      </w:r>
      <w:proofErr w:type="gramEnd"/>
      <w:r w:rsidRPr="006E40E4">
        <w:rPr>
          <w:rFonts w:ascii="Times New Roman" w:hAnsi="Times New Roman" w:cs="Times New Roman"/>
        </w:rPr>
        <w:t xml:space="preserve"> и Д. Представляет собой жидкое маслянистое вещество от светло-желтого до желтого цвета, с характерным более или менее слабым рыбным запахом и таким же вкусом. 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  <w:b/>
          <w:bCs/>
        </w:rPr>
        <w:t>ФАРМАКОЛОГИЧЕСКИЕ СВОЙСТВА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</w:rPr>
        <w:t>Рыбий жир является природным источником витаминов A, D и E, полиненасыщенных жирных кислот, йода, брома, фосфора и серы в виде органических соединений.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</w:rPr>
        <w:t xml:space="preserve">Рыбий жир весьма легко поддаётся окислению и эмульгируется, вследствие этих двух свойств имеет наибольшую из всех жиров всасываемость и проникание через поры клеточных мембран, а также наибольшую </w:t>
      </w:r>
      <w:proofErr w:type="spellStart"/>
      <w:r w:rsidRPr="006E40E4">
        <w:rPr>
          <w:rFonts w:ascii="Times New Roman" w:hAnsi="Times New Roman" w:cs="Times New Roman"/>
        </w:rPr>
        <w:t>усваиваемость</w:t>
      </w:r>
      <w:proofErr w:type="spellEnd"/>
      <w:r w:rsidRPr="006E40E4">
        <w:rPr>
          <w:rFonts w:ascii="Times New Roman" w:hAnsi="Times New Roman" w:cs="Times New Roman"/>
        </w:rPr>
        <w:t xml:space="preserve"> организмом. При регулярном употреблении рыбьего жира снижается уровень триглицеридов, холестерина, липопротеидов низкой и очень низкой плотности, повышается эластичность мембран клеток крови, уменьшается активация тромбоцитов и хемотаксиса, что приводит к снижению вязкости крови и риска </w:t>
      </w:r>
      <w:proofErr w:type="spellStart"/>
      <w:r w:rsidRPr="006E40E4">
        <w:rPr>
          <w:rFonts w:ascii="Times New Roman" w:hAnsi="Times New Roman" w:cs="Times New Roman"/>
        </w:rPr>
        <w:t>тромбообразования</w:t>
      </w:r>
      <w:proofErr w:type="spellEnd"/>
      <w:r w:rsidRPr="006E40E4">
        <w:rPr>
          <w:rFonts w:ascii="Times New Roman" w:hAnsi="Times New Roman" w:cs="Times New Roman"/>
        </w:rPr>
        <w:t xml:space="preserve">, сосудорасширяющий эффект преобладает над </w:t>
      </w:r>
      <w:proofErr w:type="gramStart"/>
      <w:r w:rsidRPr="006E40E4">
        <w:rPr>
          <w:rFonts w:ascii="Times New Roman" w:hAnsi="Times New Roman" w:cs="Times New Roman"/>
        </w:rPr>
        <w:t>сосудосуживающим</w:t>
      </w:r>
      <w:proofErr w:type="gramEnd"/>
      <w:r w:rsidRPr="006E40E4">
        <w:rPr>
          <w:rFonts w:ascii="Times New Roman" w:hAnsi="Times New Roman" w:cs="Times New Roman"/>
        </w:rPr>
        <w:t>. Указанные свойства улучшают микроциркуляцию, особенно в сосудах, пораженных атеросклерозом. Рыбий жир оказывает влияние на минеральный обмен веществ, регулирует выработку тромбоцитов крови, укрепляет иммунную систему, благоприятно влияет на рост и развитие животных.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</w:rPr>
        <w:t> 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  <w:b/>
          <w:bCs/>
        </w:rPr>
        <w:t>ПОКАЗАНИЯ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</w:rPr>
        <w:t>Назначают для профилактики и лечения недостаточности витамина A, рахита, остеомаляции, хронических инфекций, анемии, аллергии, желудочно-кишечных заболеваний, язвы желудка, половых нарушений. Используют как общеукрепляющее средство, а также для ускорения заживления ран и сращивания костных переломов. Наружно назначают при системной терапии поражений кожи и слизистых оболочек, для лечения себореи, дерматитов, экзем, обморожений, ожогов, труднозаживающих ран и язв, иритов, конъюнктивитов и др.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</w:rPr>
        <w:br/>
      </w:r>
      <w:r w:rsidRPr="006E40E4">
        <w:rPr>
          <w:rFonts w:ascii="Times New Roman" w:hAnsi="Times New Roman" w:cs="Times New Roman"/>
          <w:b/>
          <w:bCs/>
        </w:rPr>
        <w:t>ДОЗЫ И СПОСОБ ПРИМЕНЕНИЯ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proofErr w:type="gramStart"/>
      <w:r w:rsidRPr="006E40E4">
        <w:rPr>
          <w:rFonts w:ascii="Times New Roman" w:hAnsi="Times New Roman" w:cs="Times New Roman"/>
        </w:rPr>
        <w:t>Рыбий жир применяют животным перорально в следующих дозах: коровам – 100-500 мл, лошадям – 40-200 мл, овцам и козам – 20-100 мл, свиньям – 4-70 мл, собакам и песцам – 10-30 мл, кошкам – 5-10 мл, с/х птице – 2-5 мл, молодняку птицы – 0,3-0,5 мл.</w:t>
      </w:r>
      <w:proofErr w:type="gramEnd"/>
      <w:r w:rsidRPr="006E40E4">
        <w:rPr>
          <w:rFonts w:ascii="Times New Roman" w:hAnsi="Times New Roman" w:cs="Times New Roman"/>
        </w:rPr>
        <w:t xml:space="preserve"> При наружном использовании смачивают рыбьим жиром повязки и смазывают пораженные поверхности.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</w:rPr>
        <w:t> 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  <w:b/>
          <w:bCs/>
        </w:rPr>
        <w:t>ПОБОЧНЫЕ ДЕЙСТВИЯ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</w:rPr>
        <w:t>В рекомендуемых дозах и при правильном применении не наблюдаются. Редко могут наблюдаться незначительные расстройства желудка, которые можно облегчить снижением дозы. В некоторых случаях у животных с повышенной чувствительностью препарат может вызвать аллергические реакции.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</w:rPr>
        <w:t> 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  <w:b/>
          <w:bCs/>
        </w:rPr>
        <w:t>ПРОТИВОПОКАЗАНИЯ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</w:rPr>
        <w:t>Желательно не применять цыплятам-бройлерам и животным перед убоем, так как препарат придает продукции запах рыбы.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</w:rPr>
        <w:t> </w:t>
      </w:r>
      <w:r w:rsidRPr="006E40E4">
        <w:rPr>
          <w:rFonts w:ascii="Times New Roman" w:hAnsi="Times New Roman" w:cs="Times New Roman"/>
          <w:b/>
          <w:bCs/>
        </w:rPr>
        <w:t>ОСОБЫЕ УКАЗАНИЯ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</w:rPr>
        <w:t>Животноводческую и птицеводческую продукцию после применения рыбьего жира можно использовать без каких-либо ограничений.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</w:rPr>
        <w:t> </w:t>
      </w:r>
      <w:bookmarkStart w:id="0" w:name="_GoBack"/>
      <w:bookmarkEnd w:id="0"/>
      <w:r w:rsidRPr="006E40E4">
        <w:rPr>
          <w:rFonts w:ascii="Times New Roman" w:hAnsi="Times New Roman" w:cs="Times New Roman"/>
          <w:b/>
          <w:bCs/>
        </w:rPr>
        <w:t>УСЛОВИЯ ХРАНЕНИЯ</w:t>
      </w:r>
    </w:p>
    <w:p w:rsidR="006E40E4" w:rsidRPr="006E40E4" w:rsidRDefault="006E40E4" w:rsidP="006E40E4">
      <w:pPr>
        <w:spacing w:after="0"/>
        <w:rPr>
          <w:rFonts w:ascii="Times New Roman" w:hAnsi="Times New Roman" w:cs="Times New Roman"/>
        </w:rPr>
      </w:pPr>
      <w:r w:rsidRPr="006E40E4">
        <w:rPr>
          <w:rFonts w:ascii="Times New Roman" w:hAnsi="Times New Roman" w:cs="Times New Roman"/>
        </w:rPr>
        <w:t>В хорошо укупоренной посуде в защищенном от света, прохладном и недоступном для детей и животных месте. Не допускать воздействия высоких температур. Срок годности – 3 года.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E4"/>
    <w:rsid w:val="006E40E4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0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0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2019-06-20T08:50:00Z</dcterms:created>
  <dcterms:modified xsi:type="dcterms:W3CDTF">2019-06-20T08:51:00Z</dcterms:modified>
</cp:coreProperties>
</file>