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89" w:rsidRPr="005D1189" w:rsidRDefault="005D1189" w:rsidP="005D11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D1189">
        <w:rPr>
          <w:rFonts w:ascii="Times New Roman" w:hAnsi="Times New Roman" w:cs="Times New Roman"/>
          <w:b/>
          <w:bCs/>
          <w:sz w:val="28"/>
          <w:szCs w:val="28"/>
        </w:rPr>
        <w:t>МУЛЬТИВИТ+МИНЕРАЛЫ (</w:t>
      </w:r>
      <w:proofErr w:type="spellStart"/>
      <w:r w:rsidRPr="005D1189">
        <w:rPr>
          <w:rFonts w:ascii="Times New Roman" w:hAnsi="Times New Roman" w:cs="Times New Roman"/>
          <w:b/>
          <w:bCs/>
          <w:sz w:val="28"/>
          <w:szCs w:val="28"/>
        </w:rPr>
        <w:t>Se</w:t>
      </w:r>
      <w:proofErr w:type="spellEnd"/>
      <w:r w:rsidRPr="005D1189">
        <w:rPr>
          <w:rFonts w:ascii="Times New Roman" w:hAnsi="Times New Roman" w:cs="Times New Roman"/>
          <w:b/>
          <w:bCs/>
          <w:sz w:val="28"/>
          <w:szCs w:val="28"/>
        </w:rPr>
        <w:t>) Раствор для инъекций (100 мл)</w:t>
      </w:r>
    </w:p>
    <w:bookmarkEnd w:id="0"/>
    <w:p w:rsidR="005D1189" w:rsidRPr="005D1189" w:rsidRDefault="005D1189" w:rsidP="005D1189">
      <w:pPr>
        <w:spacing w:after="0"/>
        <w:jc w:val="left"/>
        <w:rPr>
          <w:rFonts w:ascii="Times New Roman" w:hAnsi="Times New Roman" w:cs="Times New Roman"/>
        </w:rPr>
      </w:pPr>
      <w:r w:rsidRPr="005D1189">
        <w:rPr>
          <w:rFonts w:ascii="Times New Roman" w:hAnsi="Times New Roman" w:cs="Times New Roman"/>
          <w:b/>
          <w:bCs/>
        </w:rPr>
        <w:t>СОСТАВ И ФОРМА ВЫПУСКА</w:t>
      </w:r>
      <w:r w:rsidRPr="005D1189">
        <w:rPr>
          <w:rFonts w:ascii="Times New Roman" w:hAnsi="Times New Roman" w:cs="Times New Roman"/>
        </w:rPr>
        <w:br/>
        <w:t xml:space="preserve">Витаминно-минерального препарата </w:t>
      </w:r>
      <w:proofErr w:type="spellStart"/>
      <w:r w:rsidRPr="005D1189">
        <w:rPr>
          <w:rFonts w:ascii="Times New Roman" w:hAnsi="Times New Roman" w:cs="Times New Roman"/>
        </w:rPr>
        <w:t>Мультивит</w:t>
      </w:r>
      <w:proofErr w:type="spellEnd"/>
      <w:r w:rsidRPr="005D1189">
        <w:rPr>
          <w:rFonts w:ascii="Times New Roman" w:hAnsi="Times New Roman" w:cs="Times New Roman"/>
        </w:rPr>
        <w:t xml:space="preserve"> + Минералы в 1 мл содержат: 50000 МЕ витамина</w:t>
      </w:r>
      <w:proofErr w:type="gramStart"/>
      <w:r w:rsidRPr="005D1189">
        <w:rPr>
          <w:rFonts w:ascii="Times New Roman" w:hAnsi="Times New Roman" w:cs="Times New Roman"/>
        </w:rPr>
        <w:t xml:space="preserve"> А</w:t>
      </w:r>
      <w:proofErr w:type="gramEnd"/>
      <w:r w:rsidRPr="005D1189">
        <w:rPr>
          <w:rFonts w:ascii="Times New Roman" w:hAnsi="Times New Roman" w:cs="Times New Roman"/>
        </w:rPr>
        <w:t xml:space="preserve"> (</w:t>
      </w:r>
      <w:proofErr w:type="spellStart"/>
      <w:r w:rsidRPr="005D1189">
        <w:rPr>
          <w:rFonts w:ascii="Times New Roman" w:hAnsi="Times New Roman" w:cs="Times New Roman"/>
        </w:rPr>
        <w:t>ретинола</w:t>
      </w:r>
      <w:proofErr w:type="spellEnd"/>
      <w:r w:rsidRPr="005D1189">
        <w:rPr>
          <w:rFonts w:ascii="Times New Roman" w:hAnsi="Times New Roman" w:cs="Times New Roman"/>
        </w:rPr>
        <w:t xml:space="preserve"> </w:t>
      </w:r>
      <w:proofErr w:type="spellStart"/>
      <w:r w:rsidRPr="005D1189">
        <w:rPr>
          <w:rFonts w:ascii="Times New Roman" w:hAnsi="Times New Roman" w:cs="Times New Roman"/>
        </w:rPr>
        <w:t>пропионата</w:t>
      </w:r>
      <w:proofErr w:type="spellEnd"/>
      <w:r w:rsidRPr="005D1189">
        <w:rPr>
          <w:rFonts w:ascii="Times New Roman" w:hAnsi="Times New Roman" w:cs="Times New Roman"/>
        </w:rPr>
        <w:t xml:space="preserve">), 25000 МЕ витамина D3, 4 МЕ витамина Е (альфа-токоферола ацетата), 10 мг витамина B1, 0,05 мг витамина В2, 1 мг витамина B6, 0,01 мг витамина В12, 2 мг </w:t>
      </w:r>
      <w:proofErr w:type="spellStart"/>
      <w:r w:rsidRPr="005D1189">
        <w:rPr>
          <w:rFonts w:ascii="Times New Roman" w:hAnsi="Times New Roman" w:cs="Times New Roman"/>
        </w:rPr>
        <w:t>декспантенола</w:t>
      </w:r>
      <w:proofErr w:type="spellEnd"/>
      <w:r w:rsidRPr="005D1189">
        <w:rPr>
          <w:rFonts w:ascii="Times New Roman" w:hAnsi="Times New Roman" w:cs="Times New Roman"/>
        </w:rPr>
        <w:t>, 5 мг витамина В5 (</w:t>
      </w:r>
      <w:proofErr w:type="spellStart"/>
      <w:r w:rsidRPr="005D1189">
        <w:rPr>
          <w:rFonts w:ascii="Times New Roman" w:hAnsi="Times New Roman" w:cs="Times New Roman"/>
        </w:rPr>
        <w:t>никотинамида</w:t>
      </w:r>
      <w:proofErr w:type="spellEnd"/>
      <w:r w:rsidRPr="005D1189">
        <w:rPr>
          <w:rFonts w:ascii="Times New Roman" w:hAnsi="Times New Roman" w:cs="Times New Roman"/>
        </w:rPr>
        <w:t xml:space="preserve">), 2 мг </w:t>
      </w:r>
      <w:proofErr w:type="spellStart"/>
      <w:r w:rsidRPr="005D1189">
        <w:rPr>
          <w:rFonts w:ascii="Times New Roman" w:hAnsi="Times New Roman" w:cs="Times New Roman"/>
        </w:rPr>
        <w:t>инозитола</w:t>
      </w:r>
      <w:proofErr w:type="spellEnd"/>
      <w:r w:rsidRPr="005D1189">
        <w:rPr>
          <w:rFonts w:ascii="Times New Roman" w:hAnsi="Times New Roman" w:cs="Times New Roman"/>
        </w:rPr>
        <w:t xml:space="preserve">, 5 мг метионина, 5 мг холина цитрата, 1 мг магния, 0,02 мг кобальта, 0,1 мг меди, 0,1 мг цинка, 0,1 мг марганца, 0,76 мг селена, а также вспомогательные вещества: эмульгатор и вода для инъекций. Допустимые отклонения по содержанию витаминов не более 15 % и микроэлементов не более 10% </w:t>
      </w:r>
      <w:proofErr w:type="gramStart"/>
      <w:r w:rsidRPr="005D1189">
        <w:rPr>
          <w:rFonts w:ascii="Times New Roman" w:hAnsi="Times New Roman" w:cs="Times New Roman"/>
        </w:rPr>
        <w:t>от</w:t>
      </w:r>
      <w:proofErr w:type="gramEnd"/>
      <w:r w:rsidRPr="005D1189">
        <w:rPr>
          <w:rFonts w:ascii="Times New Roman" w:hAnsi="Times New Roman" w:cs="Times New Roman"/>
        </w:rPr>
        <w:t xml:space="preserve"> предусмотренных по рецептуре. Препарат по внешнему виду представляет собой маслянистую жидкость </w:t>
      </w:r>
      <w:proofErr w:type="gramStart"/>
      <w:r w:rsidRPr="005D1189">
        <w:rPr>
          <w:rFonts w:ascii="Times New Roman" w:hAnsi="Times New Roman" w:cs="Times New Roman"/>
        </w:rPr>
        <w:t>от</w:t>
      </w:r>
      <w:proofErr w:type="gramEnd"/>
      <w:r w:rsidRPr="005D1189">
        <w:rPr>
          <w:rFonts w:ascii="Times New Roman" w:hAnsi="Times New Roman" w:cs="Times New Roman"/>
        </w:rPr>
        <w:t xml:space="preserve"> светло-желтого до желтого цвета. Препарат расфасовывают во флаконы из темного стекла по 100 и 250 мл.</w:t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  <w:b/>
          <w:bCs/>
        </w:rPr>
        <w:t>ФАРМАКОЛОГИЧЕСКИЕ СВОЙСТВА</w:t>
      </w:r>
      <w:r w:rsidRPr="005D1189">
        <w:rPr>
          <w:rFonts w:ascii="Times New Roman" w:hAnsi="Times New Roman" w:cs="Times New Roman"/>
        </w:rPr>
        <w:br/>
      </w:r>
      <w:proofErr w:type="spellStart"/>
      <w:r w:rsidRPr="005D1189">
        <w:rPr>
          <w:rFonts w:ascii="Times New Roman" w:hAnsi="Times New Roman" w:cs="Times New Roman"/>
        </w:rPr>
        <w:t>Мультивит</w:t>
      </w:r>
      <w:proofErr w:type="spellEnd"/>
      <w:r w:rsidRPr="005D1189">
        <w:rPr>
          <w:rFonts w:ascii="Times New Roman" w:hAnsi="Times New Roman" w:cs="Times New Roman"/>
        </w:rPr>
        <w:t xml:space="preserve"> + Минералы — сбалансированный комплекс важнейших витаминов и минеральных веще</w:t>
      </w:r>
      <w:proofErr w:type="gramStart"/>
      <w:r w:rsidRPr="005D1189">
        <w:rPr>
          <w:rFonts w:ascii="Times New Roman" w:hAnsi="Times New Roman" w:cs="Times New Roman"/>
        </w:rPr>
        <w:t>ств дл</w:t>
      </w:r>
      <w:proofErr w:type="gramEnd"/>
      <w:r w:rsidRPr="005D1189">
        <w:rPr>
          <w:rFonts w:ascii="Times New Roman" w:hAnsi="Times New Roman" w:cs="Times New Roman"/>
        </w:rPr>
        <w:t xml:space="preserve">я регуляции и поддержания всех физиологических процессов в организме животных. Витамины, входящие в состав препарата, являются катализаторами обменных процессов, важнейших биохимических реакций синтеза (витамин В12 — гемоглобина). Метионин оказывает </w:t>
      </w:r>
      <w:proofErr w:type="spellStart"/>
      <w:r w:rsidRPr="005D1189">
        <w:rPr>
          <w:rFonts w:ascii="Times New Roman" w:hAnsi="Times New Roman" w:cs="Times New Roman"/>
        </w:rPr>
        <w:t>липотропное</w:t>
      </w:r>
      <w:proofErr w:type="spellEnd"/>
      <w:r w:rsidRPr="005D1189">
        <w:rPr>
          <w:rFonts w:ascii="Times New Roman" w:hAnsi="Times New Roman" w:cs="Times New Roman"/>
        </w:rPr>
        <w:t xml:space="preserve"> действие, повышает синтез холина, лецитина и других фосфолипидов, способствует снижению содержания холестерина в крови, уменьшению отложения нейтрального жира в печени. Макро- и микроэлементы препарата участвуют в синтезе гормонов, в регуляции осмотического и кислотно-щелочного баланса, являются структурными единицами тканевых белков, ферментов, пептидных гормонов и других соединений. При недостаточном поступлении и резорбции витаминов и минералов у животных резко снижается резистентность к инфекционным и инвазионным болезням, снижается продуктивность, нарушаются физиологические функции на всех уровнях, при отсутствии адекватного лечения резко возрастает падеж животных. Препарат </w:t>
      </w:r>
      <w:proofErr w:type="spellStart"/>
      <w:r w:rsidRPr="005D1189">
        <w:rPr>
          <w:rFonts w:ascii="Times New Roman" w:hAnsi="Times New Roman" w:cs="Times New Roman"/>
        </w:rPr>
        <w:t>Мультивит</w:t>
      </w:r>
      <w:proofErr w:type="spellEnd"/>
      <w:r w:rsidRPr="005D1189">
        <w:rPr>
          <w:rFonts w:ascii="Times New Roman" w:hAnsi="Times New Roman" w:cs="Times New Roman"/>
        </w:rPr>
        <w:t xml:space="preserve"> + Минералы относится к малотоксичным для теплокровных животных соединениям, не обладает сенсибилизирующим, </w:t>
      </w:r>
      <w:proofErr w:type="spellStart"/>
      <w:r w:rsidRPr="005D1189">
        <w:rPr>
          <w:rFonts w:ascii="Times New Roman" w:hAnsi="Times New Roman" w:cs="Times New Roman"/>
        </w:rPr>
        <w:t>эмбриотоксическим</w:t>
      </w:r>
      <w:proofErr w:type="spellEnd"/>
      <w:r w:rsidRPr="005D1189">
        <w:rPr>
          <w:rFonts w:ascii="Times New Roman" w:hAnsi="Times New Roman" w:cs="Times New Roman"/>
        </w:rPr>
        <w:t>, тератогенным и мутагенным действием.</w:t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  <w:b/>
          <w:bCs/>
        </w:rPr>
        <w:t>ПОКАЗАНИЯ</w:t>
      </w:r>
      <w:proofErr w:type="gramStart"/>
      <w:r w:rsidRPr="005D1189">
        <w:rPr>
          <w:rFonts w:ascii="Times New Roman" w:hAnsi="Times New Roman" w:cs="Times New Roman"/>
        </w:rPr>
        <w:br/>
        <w:t>Н</w:t>
      </w:r>
      <w:proofErr w:type="gramEnd"/>
      <w:r w:rsidRPr="005D1189">
        <w:rPr>
          <w:rFonts w:ascii="Times New Roman" w:hAnsi="Times New Roman" w:cs="Times New Roman"/>
        </w:rPr>
        <w:t xml:space="preserve">азначают сельскохозяйственным животным, пушным зверям, собакам и птице для профилактики нарушений обмена веществ и витаминно-минеральной недостаточности, повышения сопротивляемости организма к инфекционным и </w:t>
      </w:r>
      <w:proofErr w:type="spellStart"/>
      <w:r w:rsidRPr="005D1189">
        <w:rPr>
          <w:rFonts w:ascii="Times New Roman" w:hAnsi="Times New Roman" w:cs="Times New Roman"/>
        </w:rPr>
        <w:t>ивазионным</w:t>
      </w:r>
      <w:proofErr w:type="spellEnd"/>
      <w:r w:rsidRPr="005D1189">
        <w:rPr>
          <w:rFonts w:ascii="Times New Roman" w:hAnsi="Times New Roman" w:cs="Times New Roman"/>
        </w:rPr>
        <w:t xml:space="preserve"> болезням. Для профилактики стресса в период вакцинации, дегельминтизации, транспортировки, переводе в другое помещение, смене рациона. В восстановительном периоде после перенесенных инфекционных заболеваний, после химиотерапии и отравлениях.</w:t>
      </w:r>
      <w:r w:rsidRPr="005D1189">
        <w:rPr>
          <w:rFonts w:ascii="Times New Roman" w:hAnsi="Times New Roman" w:cs="Times New Roman"/>
        </w:rPr>
        <w:br/>
        <w:t>Мониторинг и поддержание высокого уровня продуктивности у высокоудойного скота, у птиц-несушек. Для повышения физической выносливости животных (рабочий скот, лошади, служебные собаки).</w:t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  <w:b/>
          <w:bCs/>
        </w:rPr>
        <w:t>ДОЗЫ И СПОСОБ ПРИМЕНЕНИЯ</w:t>
      </w:r>
      <w:r w:rsidRPr="005D1189">
        <w:rPr>
          <w:rFonts w:ascii="Times New Roman" w:hAnsi="Times New Roman" w:cs="Times New Roman"/>
        </w:rPr>
        <w:br/>
        <w:t>Препарат животным вводят внутримышечно однократно или двукратно с интервалом 10 – 14 суток в дозе 0,5-1, мл на 10 кг веса, птице — орально с питьевой водой в дозе 1 мл на 10 л воды для поения. Перед инъекцией необходимо нагреть содержимое флакона до комнатной температуры (но не менее 20 °С). </w:t>
      </w:r>
      <w:r w:rsidRPr="005D1189">
        <w:rPr>
          <w:rFonts w:ascii="Times New Roman" w:hAnsi="Times New Roman" w:cs="Times New Roman"/>
        </w:rPr>
        <w:br/>
        <w:t xml:space="preserve">Разовая доза препарата для различных животных составляет: </w:t>
      </w:r>
      <w:proofErr w:type="gramStart"/>
      <w:r w:rsidRPr="005D1189">
        <w:rPr>
          <w:rFonts w:ascii="Times New Roman" w:hAnsi="Times New Roman" w:cs="Times New Roman"/>
        </w:rPr>
        <w:t>Вид животного Доза препарата</w:t>
      </w:r>
      <w:r w:rsidRPr="005D1189">
        <w:rPr>
          <w:rFonts w:ascii="Times New Roman" w:hAnsi="Times New Roman" w:cs="Times New Roman"/>
        </w:rPr>
        <w:br/>
        <w:t>Крупный рогатый скот, лошади 2 – 6 мл на 100 кг массы тела</w:t>
      </w:r>
      <w:r w:rsidRPr="005D1189">
        <w:rPr>
          <w:rFonts w:ascii="Times New Roman" w:hAnsi="Times New Roman" w:cs="Times New Roman"/>
        </w:rPr>
        <w:br/>
        <w:t>Мелкий рогатый скот, свиньи 5 – 8 мл на 50 кг массы тела</w:t>
      </w:r>
      <w:r w:rsidRPr="005D1189">
        <w:rPr>
          <w:rFonts w:ascii="Times New Roman" w:hAnsi="Times New Roman" w:cs="Times New Roman"/>
        </w:rPr>
        <w:br/>
        <w:t>Козлята, ягнята и поросята (в т. ч. новорожденные, начиная со 2 недели жизни) 1 – 1,5 мл на 10 кг массы тела</w:t>
      </w:r>
      <w:r w:rsidRPr="005D1189">
        <w:rPr>
          <w:rFonts w:ascii="Times New Roman" w:hAnsi="Times New Roman" w:cs="Times New Roman"/>
        </w:rPr>
        <w:br/>
        <w:t>Пушные звери, собаки 0,5 – 1 мл на 10 кг массы тела</w:t>
      </w:r>
      <w:proofErr w:type="gramEnd"/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lastRenderedPageBreak/>
        <w:t>Приготовленный для птиц раствор препарата для выпаивания хранится не более 12 суток.</w:t>
      </w:r>
      <w:r w:rsidRPr="005D1189">
        <w:rPr>
          <w:rFonts w:ascii="Times New Roman" w:hAnsi="Times New Roman" w:cs="Times New Roman"/>
        </w:rPr>
        <w:br/>
        <w:t>Повторное введение препарата проводят через 2 – 3 месяца.</w:t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  <w:b/>
          <w:bCs/>
        </w:rPr>
        <w:t>ПОБОЧНЫЕ ДЕЙСТВИЯ</w:t>
      </w:r>
      <w:proofErr w:type="gramStart"/>
      <w:r w:rsidRPr="005D1189">
        <w:rPr>
          <w:rFonts w:ascii="Times New Roman" w:hAnsi="Times New Roman" w:cs="Times New Roman"/>
        </w:rPr>
        <w:br/>
        <w:t>П</w:t>
      </w:r>
      <w:proofErr w:type="gramEnd"/>
      <w:r w:rsidRPr="005D1189">
        <w:rPr>
          <w:rFonts w:ascii="Times New Roman" w:hAnsi="Times New Roman" w:cs="Times New Roman"/>
        </w:rPr>
        <w:t>ри индивидуальной повышенной чувствительности возможны аллергические реакции.</w:t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  <w:b/>
          <w:bCs/>
        </w:rPr>
        <w:t>ПРОТИВОПОКАЗАНИЯ </w:t>
      </w:r>
      <w:r w:rsidRPr="005D1189">
        <w:rPr>
          <w:rFonts w:ascii="Times New Roman" w:hAnsi="Times New Roman" w:cs="Times New Roman"/>
        </w:rPr>
        <w:br/>
        <w:t xml:space="preserve">Повышенная индивидуальная чувствительность к компонентам препарата. Препарат не назначают кошкам и новорожденным животным в течение первых 7 дней, ввиду содержания в препарате </w:t>
      </w:r>
      <w:proofErr w:type="spellStart"/>
      <w:r w:rsidRPr="005D1189">
        <w:rPr>
          <w:rFonts w:ascii="Times New Roman" w:hAnsi="Times New Roman" w:cs="Times New Roman"/>
        </w:rPr>
        <w:t>бензилового</w:t>
      </w:r>
      <w:proofErr w:type="spellEnd"/>
      <w:r w:rsidRPr="005D1189">
        <w:rPr>
          <w:rFonts w:ascii="Times New Roman" w:hAnsi="Times New Roman" w:cs="Times New Roman"/>
        </w:rPr>
        <w:t xml:space="preserve"> спирта (непереносимость).</w:t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  <w:b/>
          <w:bCs/>
        </w:rPr>
        <w:t>ОСОБЫЕ УКАЗАНИЯ</w:t>
      </w:r>
      <w:r w:rsidRPr="005D1189">
        <w:rPr>
          <w:rFonts w:ascii="Times New Roman" w:hAnsi="Times New Roman" w:cs="Times New Roman"/>
        </w:rPr>
        <w:br/>
        <w:t>Продукцию от животных и птицы, которым применяли препарат, используют без ограничений.</w:t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</w:rPr>
        <w:br/>
      </w:r>
      <w:r w:rsidRPr="005D1189">
        <w:rPr>
          <w:rFonts w:ascii="Times New Roman" w:hAnsi="Times New Roman" w:cs="Times New Roman"/>
          <w:b/>
          <w:bCs/>
        </w:rPr>
        <w:t>УСЛОВИЯ ХРАНЕНИЯ</w:t>
      </w:r>
      <w:r w:rsidRPr="005D1189">
        <w:rPr>
          <w:rFonts w:ascii="Times New Roman" w:hAnsi="Times New Roman" w:cs="Times New Roman"/>
        </w:rPr>
        <w:br/>
        <w:t>В сухом, прохладном, защищенном от прямых солнечных лучей и недоступном для детей и животных месте при температуре от 8 до 15 °С. Срок годности — 2 года. Допускается транспортировка лекарственного средства в условиях холода при температуре -10</w:t>
      </w:r>
      <w:proofErr w:type="gramStart"/>
      <w:r w:rsidRPr="005D1189">
        <w:rPr>
          <w:rFonts w:ascii="Times New Roman" w:hAnsi="Times New Roman" w:cs="Times New Roman"/>
        </w:rPr>
        <w:t xml:space="preserve"> °С</w:t>
      </w:r>
      <w:proofErr w:type="gramEnd"/>
      <w:r w:rsidRPr="005D1189">
        <w:rPr>
          <w:rFonts w:ascii="Times New Roman" w:hAnsi="Times New Roman" w:cs="Times New Roman"/>
        </w:rPr>
        <w:t xml:space="preserve"> не более 15 дней. После вскрытия флакон может храниться не более 28 суток.</w:t>
      </w:r>
    </w:p>
    <w:p w:rsidR="00AC55D9" w:rsidRDefault="00AC55D9"/>
    <w:sectPr w:rsidR="00AC55D9" w:rsidSect="005D11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4E8F"/>
    <w:multiLevelType w:val="multilevel"/>
    <w:tmpl w:val="FB022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7B"/>
    <w:rsid w:val="005D1189"/>
    <w:rsid w:val="008C157B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862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030">
              <w:marLeft w:val="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2019-10-21T16:40:00Z</dcterms:created>
  <dcterms:modified xsi:type="dcterms:W3CDTF">2019-10-21T16:42:00Z</dcterms:modified>
</cp:coreProperties>
</file>