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1"/>
        <w:gridCol w:w="179"/>
      </w:tblGrid>
      <w:tr w:rsidR="00D95DF7" w:rsidRPr="00D95DF7" w:rsidTr="00D95D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5DF7">
              <w:rPr>
                <w:rFonts w:ascii="Times New Roman" w:hAnsi="Times New Roman" w:cs="Times New Roman"/>
                <w:b/>
                <w:sz w:val="32"/>
                <w:szCs w:val="32"/>
              </w:rPr>
              <w:t>МАГЭСТРОФАН</w:t>
            </w:r>
            <w:r w:rsidRPr="00D95DF7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D95DF7">
        <w:rPr>
          <w:rFonts w:ascii="Times New Roman" w:hAnsi="Times New Roman" w:cs="Times New Roman"/>
        </w:rPr>
        <w:t xml:space="preserve"> прозрачный, </w:t>
      </w:r>
      <w:proofErr w:type="gramStart"/>
      <w:r w:rsidRPr="00D95DF7">
        <w:rPr>
          <w:rFonts w:ascii="Times New Roman" w:hAnsi="Times New Roman" w:cs="Times New Roman"/>
        </w:rPr>
        <w:t>от</w:t>
      </w:r>
      <w:proofErr w:type="gramEnd"/>
      <w:r w:rsidRPr="00D95DF7">
        <w:rPr>
          <w:rFonts w:ascii="Times New Roman" w:hAnsi="Times New Roman" w:cs="Times New Roman"/>
        </w:rPr>
        <w:t xml:space="preserve"> светло-желтого до желтого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4"/>
        <w:gridCol w:w="1731"/>
      </w:tblGrid>
      <w:tr w:rsidR="00D95DF7" w:rsidRPr="00D95DF7" w:rsidTr="00D95DF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rPr>
                <w:rFonts w:ascii="Times New Roman" w:hAnsi="Times New Roman" w:cs="Times New Roman"/>
              </w:rPr>
            </w:pPr>
            <w:r w:rsidRPr="00D95DF7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D95DF7" w:rsidRPr="00D95DF7" w:rsidTr="00D95DF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95DF7">
              <w:rPr>
                <w:rFonts w:ascii="Times New Roman" w:hAnsi="Times New Roman" w:cs="Times New Roman"/>
              </w:rPr>
              <w:t>клопростенол</w:t>
            </w:r>
            <w:proofErr w:type="spellEnd"/>
            <w:r w:rsidRPr="00D95DF7">
              <w:rPr>
                <w:rFonts w:ascii="Times New Roman" w:hAnsi="Times New Roman" w:cs="Times New Roman"/>
              </w:rPr>
              <w:t xml:space="preserve"> (в форме натриевой соли)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95DF7" w:rsidRPr="00D95DF7" w:rsidRDefault="00D95DF7" w:rsidP="00D95DF7">
            <w:pPr>
              <w:spacing w:after="0"/>
              <w:rPr>
                <w:rFonts w:ascii="Times New Roman" w:hAnsi="Times New Roman" w:cs="Times New Roman"/>
              </w:rPr>
            </w:pPr>
            <w:r w:rsidRPr="00D95DF7">
              <w:rPr>
                <w:rFonts w:ascii="Times New Roman" w:hAnsi="Times New Roman" w:cs="Times New Roman"/>
              </w:rPr>
              <w:t>250 мкг</w:t>
            </w:r>
          </w:p>
        </w:tc>
      </w:tr>
    </w:tbl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  <w:i/>
          <w:iCs/>
        </w:rPr>
        <w:t>Вспомогательные вещества</w:t>
      </w:r>
      <w:r w:rsidRPr="00D95DF7">
        <w:rPr>
          <w:rFonts w:ascii="Times New Roman" w:hAnsi="Times New Roman" w:cs="Times New Roman"/>
        </w:rPr>
        <w:t>: вода д/и.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Расфасован по 2, 4, 10, 20 мл во флаконы соответствующей вместимости, укупоренные резиновыми пробками, укрепленными алюминиевыми колпачками.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proofErr w:type="spellStart"/>
      <w:r w:rsidRPr="00D95DF7">
        <w:rPr>
          <w:rFonts w:ascii="Times New Roman" w:hAnsi="Times New Roman" w:cs="Times New Roman"/>
        </w:rPr>
        <w:t>Клопростенол</w:t>
      </w:r>
      <w:proofErr w:type="spellEnd"/>
      <w:r w:rsidRPr="00D95DF7">
        <w:rPr>
          <w:rFonts w:ascii="Times New Roman" w:hAnsi="Times New Roman" w:cs="Times New Roman"/>
        </w:rPr>
        <w:t xml:space="preserve"> является синтетическим аналогом природного простагландина F</w:t>
      </w:r>
      <w:r w:rsidRPr="00D95DF7">
        <w:rPr>
          <w:rFonts w:ascii="Times New Roman" w:hAnsi="Times New Roman" w:cs="Times New Roman"/>
          <w:vertAlign w:val="subscript"/>
        </w:rPr>
        <w:t>2α</w:t>
      </w:r>
      <w:r w:rsidRPr="00D95DF7">
        <w:rPr>
          <w:rFonts w:ascii="Times New Roman" w:hAnsi="Times New Roman" w:cs="Times New Roman"/>
        </w:rPr>
        <w:t xml:space="preserve">. Обладает специфическим </w:t>
      </w:r>
      <w:proofErr w:type="spellStart"/>
      <w:r w:rsidRPr="00D95DF7">
        <w:rPr>
          <w:rFonts w:ascii="Times New Roman" w:hAnsi="Times New Roman" w:cs="Times New Roman"/>
        </w:rPr>
        <w:t>лютеолитическим</w:t>
      </w:r>
      <w:proofErr w:type="spellEnd"/>
      <w:r w:rsidRPr="00D95DF7">
        <w:rPr>
          <w:rFonts w:ascii="Times New Roman" w:hAnsi="Times New Roman" w:cs="Times New Roman"/>
        </w:rPr>
        <w:t xml:space="preserve"> действием на желтые тела яичн</w:t>
      </w:r>
      <w:bookmarkStart w:id="0" w:name="_GoBack"/>
      <w:bookmarkEnd w:id="0"/>
      <w:r w:rsidRPr="00D95DF7">
        <w:rPr>
          <w:rFonts w:ascii="Times New Roman" w:hAnsi="Times New Roman" w:cs="Times New Roman"/>
        </w:rPr>
        <w:t xml:space="preserve">иков. В организме животных быстро </w:t>
      </w:r>
      <w:proofErr w:type="spellStart"/>
      <w:r w:rsidRPr="00D95DF7">
        <w:rPr>
          <w:rFonts w:ascii="Times New Roman" w:hAnsi="Times New Roman" w:cs="Times New Roman"/>
        </w:rPr>
        <w:t>метаболизируется</w:t>
      </w:r>
      <w:proofErr w:type="spellEnd"/>
      <w:r w:rsidRPr="00D95DF7">
        <w:rPr>
          <w:rFonts w:ascii="Times New Roman" w:hAnsi="Times New Roman" w:cs="Times New Roman"/>
        </w:rPr>
        <w:t xml:space="preserve"> и выводится в течение 24 ч после применения.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Применение препарата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 xml:space="preserve"> в лютеиновой фазе эстрального цикла вызывает регрессию желтого тела, что способствует развитию </w:t>
      </w:r>
      <w:proofErr w:type="spellStart"/>
      <w:r w:rsidRPr="00D95DF7">
        <w:rPr>
          <w:rFonts w:ascii="Times New Roman" w:hAnsi="Times New Roman" w:cs="Times New Roman"/>
        </w:rPr>
        <w:t>фолликулогенеза</w:t>
      </w:r>
      <w:proofErr w:type="spellEnd"/>
      <w:r w:rsidRPr="00D95DF7">
        <w:rPr>
          <w:rFonts w:ascii="Times New Roman" w:hAnsi="Times New Roman" w:cs="Times New Roman"/>
        </w:rPr>
        <w:t>, созреванию фолликулов, синтезу эстрогенов и как следствие наступлению течки и овуляции.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по степени воздействия на организм относится к умеренно опасным веществам (3 класс опасности по ГОСТ 12.1.007-76).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Показания к применению препарата МАГЭСТРОФАН</w:t>
      </w:r>
      <w:r w:rsidRPr="00D95DF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— профилактика и лечение гинекологических болезней (лютеиновые кисты, персистентные желтые тела, </w:t>
      </w:r>
      <w:proofErr w:type="spellStart"/>
      <w:r w:rsidRPr="00D95DF7">
        <w:rPr>
          <w:rFonts w:ascii="Times New Roman" w:hAnsi="Times New Roman" w:cs="Times New Roman"/>
        </w:rPr>
        <w:t>субинволюция</w:t>
      </w:r>
      <w:proofErr w:type="spellEnd"/>
      <w:r w:rsidRPr="00D95DF7">
        <w:rPr>
          <w:rFonts w:ascii="Times New Roman" w:hAnsi="Times New Roman" w:cs="Times New Roman"/>
        </w:rPr>
        <w:t xml:space="preserve"> матки, эндометриты);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— дисфункция яичников (тихая охота, </w:t>
      </w:r>
      <w:proofErr w:type="spellStart"/>
      <w:r w:rsidRPr="00D95DF7">
        <w:rPr>
          <w:rFonts w:ascii="Times New Roman" w:hAnsi="Times New Roman" w:cs="Times New Roman"/>
        </w:rPr>
        <w:t>ановуляторный</w:t>
      </w:r>
      <w:proofErr w:type="spellEnd"/>
      <w:r w:rsidRPr="00D95DF7">
        <w:rPr>
          <w:rFonts w:ascii="Times New Roman" w:hAnsi="Times New Roman" w:cs="Times New Roman"/>
        </w:rPr>
        <w:t xml:space="preserve"> цикл);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 для синхронизации полового цикла у самок сельскохозяйственных животных;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 для прерывания беременности при патологии плода.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Порядок применения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proofErr w:type="spellStart"/>
      <w:r w:rsidRPr="00D95DF7">
        <w:rPr>
          <w:rFonts w:ascii="Times New Roman" w:hAnsi="Times New Roman" w:cs="Times New Roman"/>
        </w:rPr>
        <w:t>Магэстофан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вводят животным в/</w:t>
      </w:r>
      <w:proofErr w:type="gramStart"/>
      <w:r w:rsidRPr="00D95DF7">
        <w:rPr>
          <w:rFonts w:ascii="Times New Roman" w:hAnsi="Times New Roman" w:cs="Times New Roman"/>
        </w:rPr>
        <w:t>м</w:t>
      </w:r>
      <w:proofErr w:type="gramEnd"/>
      <w:r w:rsidRPr="00D95DF7">
        <w:rPr>
          <w:rFonts w:ascii="Times New Roman" w:hAnsi="Times New Roman" w:cs="Times New Roman"/>
        </w:rPr>
        <w:t xml:space="preserve"> в указанных дозах: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Для </w:t>
      </w:r>
      <w:r w:rsidRPr="00D95DF7">
        <w:rPr>
          <w:rFonts w:ascii="Times New Roman" w:hAnsi="Times New Roman" w:cs="Times New Roman"/>
          <w:i/>
          <w:iCs/>
        </w:rPr>
        <w:t>индукции полового цикла: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коровам и телкам</w:t>
      </w:r>
      <w:r w:rsidRPr="00D95DF7">
        <w:rPr>
          <w:rFonts w:ascii="Times New Roman" w:hAnsi="Times New Roman" w:cs="Times New Roman"/>
        </w:rPr>
        <w:t>, достигшим физиологической зрелости - 2 мл/животное. Осеменяют через 72-76 ч. Животных, не пришедших в охоту, обрабатывают повторно в той же дозе через 11 дней, а через 72-96 ч после второго введения лекарственного средства осеменяют двукратно без учета появления охоты;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свиноматкам</w:t>
      </w:r>
      <w:r w:rsidRPr="00D95DF7">
        <w:rPr>
          <w:rFonts w:ascii="Times New Roman" w:hAnsi="Times New Roman" w:cs="Times New Roman"/>
        </w:rPr>
        <w:t>, не пришедшим в охоту в течение 10-12 дней после отъема поросят, и </w:t>
      </w:r>
      <w:r w:rsidRPr="00D95DF7">
        <w:rPr>
          <w:rFonts w:ascii="Times New Roman" w:hAnsi="Times New Roman" w:cs="Times New Roman"/>
          <w:b/>
          <w:bCs/>
        </w:rPr>
        <w:t>ремонтным свинкам</w:t>
      </w:r>
      <w:r w:rsidRPr="00D95DF7">
        <w:rPr>
          <w:rFonts w:ascii="Times New Roman" w:hAnsi="Times New Roman" w:cs="Times New Roman"/>
        </w:rPr>
        <w:t xml:space="preserve">, не пришедшим в охоту в течение 30 дней по достижении физиологической зрелости, - 0.7 мл/животное однократно в сочетании с препаратом </w:t>
      </w:r>
      <w:proofErr w:type="spellStart"/>
      <w:r w:rsidRPr="00D95DF7">
        <w:rPr>
          <w:rFonts w:ascii="Times New Roman" w:hAnsi="Times New Roman" w:cs="Times New Roman"/>
        </w:rPr>
        <w:t>Фоллимаг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(500-600 ME/животное).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Для </w:t>
      </w:r>
      <w:r w:rsidRPr="00D95DF7">
        <w:rPr>
          <w:rFonts w:ascii="Times New Roman" w:hAnsi="Times New Roman" w:cs="Times New Roman"/>
          <w:i/>
          <w:iCs/>
        </w:rPr>
        <w:t>синхронизации половой охоты: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телкам</w:t>
      </w:r>
      <w:r w:rsidRPr="00D95DF7">
        <w:rPr>
          <w:rFonts w:ascii="Times New Roman" w:hAnsi="Times New Roman" w:cs="Times New Roman"/>
        </w:rPr>
        <w:t> препарат вводят без предварительного гинекологического исследования - 2 мл/животное. Не пришедших в охоту животных обрабатывают повторно в той же дозе через 11 дней, а через 72-96 ч после второго введения лекарственного средства их осеменяют двукратно без учета появления охоты;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 для </w:t>
      </w:r>
      <w:r w:rsidRPr="00D95DF7">
        <w:rPr>
          <w:rFonts w:ascii="Times New Roman" w:hAnsi="Times New Roman" w:cs="Times New Roman"/>
          <w:i/>
          <w:iCs/>
        </w:rPr>
        <w:t>синхронизации опороса</w:t>
      </w:r>
      <w:r w:rsidRPr="00D95DF7">
        <w:rPr>
          <w:rFonts w:ascii="Times New Roman" w:hAnsi="Times New Roman" w:cs="Times New Roman"/>
        </w:rPr>
        <w:t> у </w:t>
      </w:r>
      <w:r w:rsidRPr="00D95DF7">
        <w:rPr>
          <w:rFonts w:ascii="Times New Roman" w:hAnsi="Times New Roman" w:cs="Times New Roman"/>
          <w:b/>
          <w:bCs/>
        </w:rPr>
        <w:t>свиноматок</w:t>
      </w:r>
      <w:r w:rsidRPr="00D95DF7">
        <w:rPr>
          <w:rFonts w:ascii="Times New Roman" w:hAnsi="Times New Roman" w:cs="Times New Roman"/>
        </w:rPr>
        <w:t>, препарат вводят однократно в дозе 0.7 мл/животное на 113-114 день беременности</w:t>
      </w:r>
      <w:r w:rsidRPr="00D95DF7">
        <w:rPr>
          <w:rFonts w:ascii="Times New Roman" w:hAnsi="Times New Roman" w:cs="Times New Roman"/>
          <w:b/>
          <w:bCs/>
        </w:rPr>
        <w:t>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Для </w:t>
      </w:r>
      <w:r w:rsidRPr="00D95DF7">
        <w:rPr>
          <w:rFonts w:ascii="Times New Roman" w:hAnsi="Times New Roman" w:cs="Times New Roman"/>
          <w:i/>
          <w:iCs/>
        </w:rPr>
        <w:t>лечения функциональных расстройств яичников (персистентное желтое тело, лютеиновая киста):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коровам и телкам</w:t>
      </w:r>
      <w:r w:rsidRPr="00D95DF7">
        <w:rPr>
          <w:rFonts w:ascii="Times New Roman" w:hAnsi="Times New Roman" w:cs="Times New Roman"/>
        </w:rPr>
        <w:t> однократно 2 мл/животное сразу после постановки диагноза. При проявлении охоты проводят двукратное осеменение. При проявлении половой охоты проводят двукратное осеменение. При ее отсутствии препарат вводят повторно в той же дозе через 11 дней после первого применения с последующим осеменением через 72-76 и 96 ч;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lastRenderedPageBreak/>
        <w:t>— </w:t>
      </w:r>
      <w:r w:rsidRPr="00D95DF7">
        <w:rPr>
          <w:rFonts w:ascii="Times New Roman" w:hAnsi="Times New Roman" w:cs="Times New Roman"/>
          <w:b/>
          <w:bCs/>
        </w:rPr>
        <w:t>кобылам</w:t>
      </w:r>
      <w:r w:rsidRPr="00D95DF7">
        <w:rPr>
          <w:rFonts w:ascii="Times New Roman" w:hAnsi="Times New Roman" w:cs="Times New Roman"/>
        </w:rPr>
        <w:t> препарат вводят однократно в дозе 1 мл/животное. Искусственное осеменение или случку проводят через 4-6 дней.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При </w:t>
      </w:r>
      <w:r w:rsidRPr="00D95DF7">
        <w:rPr>
          <w:rFonts w:ascii="Times New Roman" w:hAnsi="Times New Roman" w:cs="Times New Roman"/>
          <w:i/>
          <w:iCs/>
        </w:rPr>
        <w:t>дисфункции яичников: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коровам</w:t>
      </w:r>
      <w:r w:rsidRPr="00D95DF7">
        <w:rPr>
          <w:rFonts w:ascii="Times New Roman" w:hAnsi="Times New Roman" w:cs="Times New Roman"/>
        </w:rPr>
        <w:t xml:space="preserve">, не пришедшим в охоту через 50 дней после отела, проводят комбинированную терапию препаратами </w:t>
      </w:r>
      <w:proofErr w:type="spellStart"/>
      <w:r w:rsidRPr="00D95DF7">
        <w:rPr>
          <w:rFonts w:ascii="Times New Roman" w:hAnsi="Times New Roman" w:cs="Times New Roman"/>
        </w:rPr>
        <w:t>Фоллимаг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 xml:space="preserve"> в дозе 900-1000 МЕ/животное или </w:t>
      </w:r>
      <w:proofErr w:type="spellStart"/>
      <w:r w:rsidRPr="00D95DF7">
        <w:rPr>
          <w:rFonts w:ascii="Times New Roman" w:hAnsi="Times New Roman" w:cs="Times New Roman"/>
        </w:rPr>
        <w:t>Сурфагон</w:t>
      </w:r>
      <w:proofErr w:type="spellEnd"/>
      <w:r w:rsidRPr="00D95DF7">
        <w:rPr>
          <w:rFonts w:ascii="Times New Roman" w:hAnsi="Times New Roman" w:cs="Times New Roman"/>
        </w:rPr>
        <w:t xml:space="preserve"> в дозе 50-100 мкг/животное с одновременным введением препарата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 xml:space="preserve"> в дозе 1 мл/животное. Коров, проявивших половую охоту, осеменяют. Не пришедших в охоту, обрабатывают препаратом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 xml:space="preserve"> в дозе 1 мл/животное на 11 день после начала лечения при наличии желтых тел в яичниках, а при их отсутствии повторно применяют </w:t>
      </w:r>
      <w:proofErr w:type="spellStart"/>
      <w:r w:rsidRPr="00D95DF7">
        <w:rPr>
          <w:rFonts w:ascii="Times New Roman" w:hAnsi="Times New Roman" w:cs="Times New Roman"/>
        </w:rPr>
        <w:t>Фоллимаг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 xml:space="preserve"> и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в тех же дозах. Если коровы вновь не приходят в охоту на 11-й день после 2-й обработки, курс лечения повторяют.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Для </w:t>
      </w:r>
      <w:r w:rsidRPr="00D95DF7">
        <w:rPr>
          <w:rFonts w:ascii="Times New Roman" w:hAnsi="Times New Roman" w:cs="Times New Roman"/>
          <w:i/>
          <w:iCs/>
        </w:rPr>
        <w:t xml:space="preserve">профилактики </w:t>
      </w:r>
      <w:proofErr w:type="gramStart"/>
      <w:r w:rsidRPr="00D95DF7">
        <w:rPr>
          <w:rFonts w:ascii="Times New Roman" w:hAnsi="Times New Roman" w:cs="Times New Roman"/>
          <w:i/>
          <w:iCs/>
        </w:rPr>
        <w:t>послеродовых</w:t>
      </w:r>
      <w:proofErr w:type="gramEnd"/>
      <w:r w:rsidRPr="00D95DF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5DF7">
        <w:rPr>
          <w:rFonts w:ascii="Times New Roman" w:hAnsi="Times New Roman" w:cs="Times New Roman"/>
          <w:i/>
          <w:iCs/>
        </w:rPr>
        <w:t>субинволюций</w:t>
      </w:r>
      <w:proofErr w:type="spellEnd"/>
      <w:r w:rsidRPr="00D95DF7">
        <w:rPr>
          <w:rFonts w:ascii="Times New Roman" w:hAnsi="Times New Roman" w:cs="Times New Roman"/>
          <w:i/>
          <w:iCs/>
        </w:rPr>
        <w:t xml:space="preserve"> матки и эндометрита: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коровам</w:t>
      </w:r>
      <w:r w:rsidRPr="00D95DF7">
        <w:rPr>
          <w:rFonts w:ascii="Times New Roman" w:hAnsi="Times New Roman" w:cs="Times New Roman"/>
        </w:rPr>
        <w:t> препарат вводят однократно в дозе 2 мл/животное через 6-12 ч после отела;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 </w:t>
      </w:r>
      <w:r w:rsidRPr="00D95DF7">
        <w:rPr>
          <w:rFonts w:ascii="Times New Roman" w:hAnsi="Times New Roman" w:cs="Times New Roman"/>
          <w:b/>
          <w:bCs/>
        </w:rPr>
        <w:t>свиноматкам</w:t>
      </w:r>
      <w:r w:rsidRPr="00D95DF7">
        <w:rPr>
          <w:rFonts w:ascii="Times New Roman" w:hAnsi="Times New Roman" w:cs="Times New Roman"/>
        </w:rPr>
        <w:t> однократно в дозе 0.7 мл/животное через 2-4 ч после отделения последа.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Для </w:t>
      </w:r>
      <w:r w:rsidRPr="00D95DF7">
        <w:rPr>
          <w:rFonts w:ascii="Times New Roman" w:hAnsi="Times New Roman" w:cs="Times New Roman"/>
          <w:i/>
          <w:iCs/>
        </w:rPr>
        <w:t>лечения эндометрита</w:t>
      </w:r>
      <w:r w:rsidRPr="00D95DF7">
        <w:rPr>
          <w:rFonts w:ascii="Times New Roman" w:hAnsi="Times New Roman" w:cs="Times New Roman"/>
        </w:rPr>
        <w:t> у </w:t>
      </w:r>
      <w:r w:rsidRPr="00D95DF7">
        <w:rPr>
          <w:rFonts w:ascii="Times New Roman" w:hAnsi="Times New Roman" w:cs="Times New Roman"/>
          <w:b/>
          <w:bCs/>
        </w:rPr>
        <w:t>коров</w:t>
      </w:r>
      <w:r w:rsidRPr="00D95DF7">
        <w:rPr>
          <w:rFonts w:ascii="Times New Roman" w:hAnsi="Times New Roman" w:cs="Times New Roman"/>
        </w:rPr>
        <w:t> препарат вводят в дозе 2 мл/животное в комплексе со средствами симптоматической терапии.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При </w:t>
      </w:r>
      <w:r w:rsidRPr="00D95DF7">
        <w:rPr>
          <w:rFonts w:ascii="Times New Roman" w:hAnsi="Times New Roman" w:cs="Times New Roman"/>
          <w:i/>
          <w:iCs/>
        </w:rPr>
        <w:t>патологии плода</w:t>
      </w:r>
      <w:r w:rsidRPr="00D95DF7">
        <w:rPr>
          <w:rFonts w:ascii="Times New Roman" w:hAnsi="Times New Roman" w:cs="Times New Roman"/>
        </w:rPr>
        <w:t> у </w:t>
      </w:r>
      <w:r w:rsidRPr="00D95DF7">
        <w:rPr>
          <w:rFonts w:ascii="Times New Roman" w:hAnsi="Times New Roman" w:cs="Times New Roman"/>
          <w:b/>
          <w:bCs/>
        </w:rPr>
        <w:t>коров</w:t>
      </w:r>
      <w:r w:rsidRPr="00D95DF7">
        <w:rPr>
          <w:rFonts w:ascii="Times New Roman" w:hAnsi="Times New Roman" w:cs="Times New Roman"/>
        </w:rPr>
        <w:t> препарат вводят на любой стадии беременности в/</w:t>
      </w:r>
      <w:proofErr w:type="gramStart"/>
      <w:r w:rsidRPr="00D95DF7">
        <w:rPr>
          <w:rFonts w:ascii="Times New Roman" w:hAnsi="Times New Roman" w:cs="Times New Roman"/>
        </w:rPr>
        <w:t>м</w:t>
      </w:r>
      <w:proofErr w:type="gramEnd"/>
      <w:r w:rsidRPr="00D95DF7">
        <w:rPr>
          <w:rFonts w:ascii="Times New Roman" w:hAnsi="Times New Roman" w:cs="Times New Roman"/>
        </w:rPr>
        <w:t xml:space="preserve"> в дозе 2 мл/животное.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Особенностей действия лекарственного препарата при его первом применении и при его отмене не установлено.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Побочные эффекты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в соответствии с инструкцией побочных явлений и осложнений у сельскохозяйственных животных, как правило, не наблюдается.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Симптомы передозировки у животных не выявлены.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Противопоказания к применению препарата МАГЭСТРОФАН</w:t>
      </w:r>
      <w:r w:rsidRPr="00D95DF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— повышенная чувствительность животных к </w:t>
      </w:r>
      <w:proofErr w:type="spellStart"/>
      <w:r w:rsidRPr="00D95DF7">
        <w:rPr>
          <w:rFonts w:ascii="Times New Roman" w:hAnsi="Times New Roman" w:cs="Times New Roman"/>
        </w:rPr>
        <w:t>клопростенолу</w:t>
      </w:r>
      <w:proofErr w:type="spellEnd"/>
      <w:r w:rsidRPr="00D95DF7">
        <w:rPr>
          <w:rFonts w:ascii="Times New Roman" w:hAnsi="Times New Roman" w:cs="Times New Roman"/>
        </w:rPr>
        <w:t>;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— беременные животные (вызывает аборт).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Взаимодействия с другими лекарственными препаратами не обнаружено.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Молоко коров и кобыл при применении препарата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можно использовать в пищевых целях без ограничений. Убой животных на мясо разрешается не ранее чем через 24 ч после последнего введения лекарственного средства. Мясо животных, убитых в течение 24 ч после последнего введения препарата, можно использовать для кормления пушных зверей.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  <w:i/>
          <w:iCs/>
        </w:rPr>
        <w:t>Меры личной профилактики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При работе с препаратом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 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При случайном контакте лекарственного препарата с кожей или слизистыми оболочками глаз их необходимо промыть большим количеством воды. Людям с гиперчувствительностью к компонентам препарата следует избегать прямого контакта с препаратом </w:t>
      </w:r>
      <w:proofErr w:type="spellStart"/>
      <w:r w:rsidRPr="00D95DF7">
        <w:rPr>
          <w:rFonts w:ascii="Times New Roman" w:hAnsi="Times New Roman" w:cs="Times New Roman"/>
        </w:rPr>
        <w:t>Магэстрофан</w:t>
      </w:r>
      <w:proofErr w:type="spellEnd"/>
      <w:r w:rsidRPr="00D95DF7">
        <w:rPr>
          <w:rFonts w:ascii="Times New Roman" w:hAnsi="Times New Roman" w:cs="Times New Roman"/>
          <w:vertAlign w:val="superscript"/>
        </w:rPr>
        <w:t>®</w:t>
      </w:r>
      <w:r w:rsidRPr="00D95DF7">
        <w:rPr>
          <w:rFonts w:ascii="Times New Roman" w:hAnsi="Times New Roman" w:cs="Times New Roman"/>
        </w:rPr>
        <w:t>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целей, они подлежат утилизации с бытовыми отходами.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Условия хранения МАГЭСТРОФАН</w:t>
      </w:r>
      <w:r w:rsidRPr="00D95DF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Препарат следует хранить в закрытой упаковке производителя в сухом, защищенном от прямых солнечных лучей, недоступном для детей месте, отдельно от продуктов питания и кормов, при температуре от 10</w:t>
      </w:r>
      <w:proofErr w:type="gramStart"/>
      <w:r w:rsidRPr="00D95DF7">
        <w:rPr>
          <w:rFonts w:ascii="Times New Roman" w:hAnsi="Times New Roman" w:cs="Times New Roman"/>
        </w:rPr>
        <w:t>°С</w:t>
      </w:r>
      <w:proofErr w:type="gramEnd"/>
      <w:r w:rsidRPr="00D95DF7">
        <w:rPr>
          <w:rFonts w:ascii="Times New Roman" w:hAnsi="Times New Roman" w:cs="Times New Roman"/>
        </w:rPr>
        <w:t xml:space="preserve"> до 25°С.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  <w:b/>
          <w:bCs/>
        </w:rPr>
      </w:pPr>
      <w:r w:rsidRPr="00D95DF7">
        <w:rPr>
          <w:rFonts w:ascii="Times New Roman" w:hAnsi="Times New Roman" w:cs="Times New Roman"/>
          <w:b/>
          <w:bCs/>
        </w:rPr>
        <w:t>Срок годности МАГЭСТРОФАН</w:t>
      </w:r>
      <w:r w:rsidRPr="00D95DF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D95DF7" w:rsidRPr="00D95DF7" w:rsidRDefault="00D95DF7" w:rsidP="00D95DF7">
      <w:pPr>
        <w:spacing w:after="0"/>
        <w:rPr>
          <w:rFonts w:ascii="Times New Roman" w:hAnsi="Times New Roman" w:cs="Times New Roman"/>
        </w:rPr>
      </w:pPr>
      <w:r w:rsidRPr="00D95DF7">
        <w:rPr>
          <w:rFonts w:ascii="Times New Roman" w:hAnsi="Times New Roman" w:cs="Times New Roman"/>
        </w:rPr>
        <w:t xml:space="preserve">Срок годности при соблюдении условий хранения - 2 года </w:t>
      </w:r>
      <w:proofErr w:type="gramStart"/>
      <w:r w:rsidRPr="00D95DF7">
        <w:rPr>
          <w:rFonts w:ascii="Times New Roman" w:hAnsi="Times New Roman" w:cs="Times New Roman"/>
        </w:rPr>
        <w:t>с даты производства</w:t>
      </w:r>
      <w:proofErr w:type="gramEnd"/>
      <w:r w:rsidRPr="00D95DF7">
        <w:rPr>
          <w:rFonts w:ascii="Times New Roman" w:hAnsi="Times New Roman" w:cs="Times New Roman"/>
        </w:rPr>
        <w:t>. После вскрытия флакона неиспользованные остатки препарата хранению не подлежат. Запрещается использование препарата после окончания срока его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F7"/>
    <w:rsid w:val="00AC55D9"/>
    <w:rsid w:val="00D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088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25022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836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2136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852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585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856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6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716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461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2019-06-20T07:09:00Z</dcterms:created>
  <dcterms:modified xsi:type="dcterms:W3CDTF">2019-06-20T07:11:00Z</dcterms:modified>
</cp:coreProperties>
</file>