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A85" w:rsidRPr="00406A85" w:rsidRDefault="00406A85" w:rsidP="00406A85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06A8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fldChar w:fldCharType="begin"/>
      </w:r>
      <w:r w:rsidRPr="00406A8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instrText xml:space="preserve"> HYPERLINK "http://www.vetlek.ru/shop/?gid=31989&amp;id=9401" </w:instrText>
      </w:r>
      <w:r w:rsidRPr="00406A8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fldChar w:fldCharType="separate"/>
      </w:r>
      <w:proofErr w:type="spellStart"/>
      <w:r w:rsidRPr="00406A85">
        <w:rPr>
          <w:rStyle w:val="a3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Лауритин</w:t>
      </w:r>
      <w:proofErr w:type="spellEnd"/>
      <w:r w:rsidRPr="00406A85">
        <w:rPr>
          <w:rStyle w:val="a3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-С</w:t>
      </w:r>
      <w:r w:rsidRPr="00406A85">
        <w:rPr>
          <w:rFonts w:ascii="Times New Roman" w:hAnsi="Times New Roman" w:cs="Times New Roman"/>
          <w:color w:val="000000" w:themeColor="text1"/>
          <w:sz w:val="32"/>
          <w:szCs w:val="32"/>
        </w:rPr>
        <w:fldChar w:fldCharType="end"/>
      </w:r>
      <w:bookmarkStart w:id="0" w:name="_GoBack"/>
      <w:bookmarkEnd w:id="0"/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  <w:b/>
          <w:bCs/>
        </w:rPr>
        <w:t xml:space="preserve">для сельскохозяйственных и домашних животных при интенсивной терапии критических состояний с </w:t>
      </w:r>
      <w:proofErr w:type="spellStart"/>
      <w:r w:rsidRPr="00406A85">
        <w:rPr>
          <w:rFonts w:ascii="Times New Roman" w:hAnsi="Times New Roman" w:cs="Times New Roman"/>
          <w:b/>
          <w:bCs/>
        </w:rPr>
        <w:t>полиорганной</w:t>
      </w:r>
      <w:proofErr w:type="spellEnd"/>
      <w:r w:rsidRPr="00406A85">
        <w:rPr>
          <w:rFonts w:ascii="Times New Roman" w:hAnsi="Times New Roman" w:cs="Times New Roman"/>
          <w:b/>
          <w:bCs/>
        </w:rPr>
        <w:t xml:space="preserve"> недостаточностью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> 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  <w:b/>
          <w:bCs/>
        </w:rPr>
        <w:t>1. Общие положения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>1.1 </w:t>
      </w:r>
      <w:r w:rsidRPr="00406A85">
        <w:rPr>
          <w:rFonts w:ascii="Times New Roman" w:hAnsi="Times New Roman" w:cs="Times New Roman"/>
          <w:i/>
          <w:iCs/>
        </w:rPr>
        <w:t>Торговое наименование лекарственного препарата</w:t>
      </w:r>
      <w:r w:rsidRPr="00406A85">
        <w:rPr>
          <w:rFonts w:ascii="Times New Roman" w:hAnsi="Times New Roman" w:cs="Times New Roman"/>
        </w:rPr>
        <w:t xml:space="preserve">: </w:t>
      </w:r>
      <w:proofErr w:type="spellStart"/>
      <w:r w:rsidRPr="00406A85">
        <w:rPr>
          <w:rFonts w:ascii="Times New Roman" w:hAnsi="Times New Roman" w:cs="Times New Roman"/>
        </w:rPr>
        <w:t>Лауритин</w:t>
      </w:r>
      <w:proofErr w:type="spellEnd"/>
      <w:r w:rsidRPr="00406A85">
        <w:rPr>
          <w:rFonts w:ascii="Times New Roman" w:hAnsi="Times New Roman" w:cs="Times New Roman"/>
        </w:rPr>
        <w:t>-С (</w:t>
      </w:r>
      <w:proofErr w:type="spellStart"/>
      <w:r w:rsidRPr="00406A85">
        <w:rPr>
          <w:rFonts w:ascii="Times New Roman" w:hAnsi="Times New Roman" w:cs="Times New Roman"/>
          <w:i/>
          <w:iCs/>
        </w:rPr>
        <w:t>Lauritinum</w:t>
      </w:r>
      <w:proofErr w:type="spellEnd"/>
      <w:r w:rsidRPr="00406A85">
        <w:rPr>
          <w:rFonts w:ascii="Times New Roman" w:hAnsi="Times New Roman" w:cs="Times New Roman"/>
          <w:i/>
          <w:iCs/>
        </w:rPr>
        <w:t xml:space="preserve"> C</w:t>
      </w:r>
      <w:r w:rsidRPr="00406A85">
        <w:rPr>
          <w:rFonts w:ascii="Times New Roman" w:hAnsi="Times New Roman" w:cs="Times New Roman"/>
        </w:rPr>
        <w:t>).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>1.2 </w:t>
      </w:r>
      <w:r w:rsidRPr="00406A85">
        <w:rPr>
          <w:rFonts w:ascii="Times New Roman" w:hAnsi="Times New Roman" w:cs="Times New Roman"/>
          <w:i/>
          <w:iCs/>
        </w:rPr>
        <w:t>Лекарственная форма</w:t>
      </w:r>
      <w:r w:rsidRPr="00406A85">
        <w:rPr>
          <w:rFonts w:ascii="Times New Roman" w:hAnsi="Times New Roman" w:cs="Times New Roman"/>
        </w:rPr>
        <w:t>: инъекционный раствор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>Препарат представляет собой стерильную, прозрачную бесцветную или светло-желтую жидкость со специфическим запахом камфары.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>1.3</w:t>
      </w:r>
      <w:proofErr w:type="gramStart"/>
      <w:r w:rsidRPr="00406A85">
        <w:rPr>
          <w:rFonts w:ascii="Times New Roman" w:hAnsi="Times New Roman" w:cs="Times New Roman"/>
        </w:rPr>
        <w:t xml:space="preserve"> В</w:t>
      </w:r>
      <w:proofErr w:type="gramEnd"/>
      <w:r w:rsidRPr="00406A85">
        <w:rPr>
          <w:rFonts w:ascii="Times New Roman" w:hAnsi="Times New Roman" w:cs="Times New Roman"/>
        </w:rPr>
        <w:t xml:space="preserve"> 1,0 см</w:t>
      </w:r>
      <w:r w:rsidRPr="00406A85">
        <w:rPr>
          <w:rFonts w:ascii="Times New Roman" w:hAnsi="Times New Roman" w:cs="Times New Roman"/>
          <w:vertAlign w:val="superscript"/>
        </w:rPr>
        <w:t>3</w:t>
      </w:r>
      <w:r w:rsidRPr="00406A85">
        <w:rPr>
          <w:rFonts w:ascii="Times New Roman" w:hAnsi="Times New Roman" w:cs="Times New Roman"/>
        </w:rPr>
        <w:t xml:space="preserve"> препарата содержится основные действующие вещества: аскорбиновая кислота – 10,0 мг; камфара – 1,0 мг; </w:t>
      </w:r>
      <w:proofErr w:type="spellStart"/>
      <w:r w:rsidRPr="00406A85">
        <w:rPr>
          <w:rFonts w:ascii="Times New Roman" w:hAnsi="Times New Roman" w:cs="Times New Roman"/>
        </w:rPr>
        <w:t>бутафосфан</w:t>
      </w:r>
      <w:proofErr w:type="spellEnd"/>
      <w:r w:rsidRPr="00406A85">
        <w:rPr>
          <w:rFonts w:ascii="Times New Roman" w:hAnsi="Times New Roman" w:cs="Times New Roman"/>
        </w:rPr>
        <w:t xml:space="preserve"> – 32,0 мг и вспомогательные вещества – глюкоза моногидрат – 110,0 мг; магния хлорид – 0,13 мг; кальция хлорид – 0,9 мг, магния сульфат – 0,08 мг; нейтральные составляющие: - стабилизаторы, консерванты и вода для инъекций.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 xml:space="preserve">1.4 </w:t>
      </w:r>
      <w:proofErr w:type="spellStart"/>
      <w:r w:rsidRPr="00406A85">
        <w:rPr>
          <w:rFonts w:ascii="Times New Roman" w:hAnsi="Times New Roman" w:cs="Times New Roman"/>
        </w:rPr>
        <w:t>Лауритин</w:t>
      </w:r>
      <w:proofErr w:type="spellEnd"/>
      <w:r w:rsidRPr="00406A85">
        <w:rPr>
          <w:rFonts w:ascii="Times New Roman" w:hAnsi="Times New Roman" w:cs="Times New Roman"/>
        </w:rPr>
        <w:t>-С выпускают в стеклянных или полипропиленовых прозрачных флаконах по 50,0 и 100,0 см</w:t>
      </w:r>
      <w:r w:rsidRPr="00406A85">
        <w:rPr>
          <w:rFonts w:ascii="Times New Roman" w:hAnsi="Times New Roman" w:cs="Times New Roman"/>
          <w:vertAlign w:val="superscript"/>
        </w:rPr>
        <w:t>3</w:t>
      </w:r>
      <w:r w:rsidRPr="00406A85">
        <w:rPr>
          <w:rFonts w:ascii="Times New Roman" w:hAnsi="Times New Roman" w:cs="Times New Roman"/>
        </w:rPr>
        <w:t>.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>1.5 Препарат хранят в заводской упаковке по списку</w:t>
      </w:r>
      <w:proofErr w:type="gramStart"/>
      <w:r w:rsidRPr="00406A85">
        <w:rPr>
          <w:rFonts w:ascii="Times New Roman" w:hAnsi="Times New Roman" w:cs="Times New Roman"/>
        </w:rPr>
        <w:t xml:space="preserve"> Б</w:t>
      </w:r>
      <w:proofErr w:type="gramEnd"/>
      <w:r w:rsidRPr="00406A85">
        <w:rPr>
          <w:rFonts w:ascii="Times New Roman" w:hAnsi="Times New Roman" w:cs="Times New Roman"/>
        </w:rPr>
        <w:t xml:space="preserve">, в сухом, защищенном от света месте при температуре от + 8 С до + 15 С. Допускается транспортировать </w:t>
      </w:r>
      <w:proofErr w:type="spellStart"/>
      <w:r w:rsidRPr="00406A85">
        <w:rPr>
          <w:rFonts w:ascii="Times New Roman" w:hAnsi="Times New Roman" w:cs="Times New Roman"/>
        </w:rPr>
        <w:t>Лауритин</w:t>
      </w:r>
      <w:proofErr w:type="spellEnd"/>
      <w:r w:rsidRPr="00406A85">
        <w:rPr>
          <w:rFonts w:ascii="Times New Roman" w:hAnsi="Times New Roman" w:cs="Times New Roman"/>
        </w:rPr>
        <w:t>-С упакованным в изотермический контейнер в течение 7 дней при температуре от – 20 С до +30 С.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>1.6 Срок годности препарата 2 (два) года от даты изготовления, при условии соблюдения правил хранения.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> 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  <w:b/>
          <w:bCs/>
        </w:rPr>
        <w:t>2. Фармакологические свойства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 xml:space="preserve">2.1 </w:t>
      </w:r>
      <w:proofErr w:type="spellStart"/>
      <w:r w:rsidRPr="00406A85">
        <w:rPr>
          <w:rFonts w:ascii="Times New Roman" w:hAnsi="Times New Roman" w:cs="Times New Roman"/>
        </w:rPr>
        <w:t>Лауритин</w:t>
      </w:r>
      <w:proofErr w:type="spellEnd"/>
      <w:r w:rsidRPr="00406A85">
        <w:rPr>
          <w:rFonts w:ascii="Times New Roman" w:hAnsi="Times New Roman" w:cs="Times New Roman"/>
        </w:rPr>
        <w:t xml:space="preserve">-С обладает </w:t>
      </w:r>
      <w:proofErr w:type="spellStart"/>
      <w:r w:rsidRPr="00406A85">
        <w:rPr>
          <w:rFonts w:ascii="Times New Roman" w:hAnsi="Times New Roman" w:cs="Times New Roman"/>
        </w:rPr>
        <w:t>кардиостимулирующим</w:t>
      </w:r>
      <w:proofErr w:type="spellEnd"/>
      <w:r w:rsidRPr="00406A85">
        <w:rPr>
          <w:rFonts w:ascii="Times New Roman" w:hAnsi="Times New Roman" w:cs="Times New Roman"/>
        </w:rPr>
        <w:t xml:space="preserve">, аналептическим, антигистаминным, </w:t>
      </w:r>
      <w:proofErr w:type="spellStart"/>
      <w:r w:rsidRPr="00406A85">
        <w:rPr>
          <w:rFonts w:ascii="Times New Roman" w:hAnsi="Times New Roman" w:cs="Times New Roman"/>
        </w:rPr>
        <w:t>антиагрегатным</w:t>
      </w:r>
      <w:proofErr w:type="spellEnd"/>
      <w:r w:rsidRPr="00406A85">
        <w:rPr>
          <w:rFonts w:ascii="Times New Roman" w:hAnsi="Times New Roman" w:cs="Times New Roman"/>
        </w:rPr>
        <w:t xml:space="preserve"> и антиоксидантным действиями на организм животного за счет наличия в его составе сбалансированной композиции биологически доступных ингредиентов. Стимулирует восстановление общей резистентности организма за счет стабилизации его гормонального фона, коррекции функций желез внутренней секреции, энергетического обмена и обмена веществ в целом. Аскорбиновая кислота является антиоксидантом, участвует в образовании коллагена, синтезе кортикостероидов, серотонина, интерферона, в процессе и </w:t>
      </w:r>
      <w:proofErr w:type="spellStart"/>
      <w:r w:rsidRPr="00406A85">
        <w:rPr>
          <w:rFonts w:ascii="Times New Roman" w:hAnsi="Times New Roman" w:cs="Times New Roman"/>
        </w:rPr>
        <w:t>иммуномодулирования</w:t>
      </w:r>
      <w:proofErr w:type="spellEnd"/>
      <w:r w:rsidRPr="00406A85">
        <w:rPr>
          <w:rFonts w:ascii="Times New Roman" w:hAnsi="Times New Roman" w:cs="Times New Roman"/>
        </w:rPr>
        <w:t>, повышая устойчивость организма к инфекциям. Способствует фагоцитозу, свертываемости крови, регенерации тканей, уменьшает сосудистую проницаемость, снижает потребность в витаминах В</w:t>
      </w:r>
      <w:proofErr w:type="gramStart"/>
      <w:r w:rsidRPr="00406A85">
        <w:rPr>
          <w:rFonts w:ascii="Times New Roman" w:hAnsi="Times New Roman" w:cs="Times New Roman"/>
        </w:rPr>
        <w:t>1</w:t>
      </w:r>
      <w:proofErr w:type="gramEnd"/>
      <w:r w:rsidRPr="00406A85">
        <w:rPr>
          <w:rFonts w:ascii="Times New Roman" w:hAnsi="Times New Roman" w:cs="Times New Roman"/>
        </w:rPr>
        <w:t xml:space="preserve">, В2, А, Е, фолиевой кислоте, пантотеновой кислоте. Обладает </w:t>
      </w:r>
      <w:proofErr w:type="spellStart"/>
      <w:r w:rsidRPr="00406A85">
        <w:rPr>
          <w:rFonts w:ascii="Times New Roman" w:hAnsi="Times New Roman" w:cs="Times New Roman"/>
        </w:rPr>
        <w:t>антиагрегатными</w:t>
      </w:r>
      <w:proofErr w:type="spellEnd"/>
      <w:r w:rsidRPr="00406A85">
        <w:rPr>
          <w:rFonts w:ascii="Times New Roman" w:hAnsi="Times New Roman" w:cs="Times New Roman"/>
        </w:rPr>
        <w:t xml:space="preserve"> свойствами. Поддерживает коллоидное состояние межклеточного вещества, нормализуя проницаемость капилляров и микроциркуляцию крови. Активизирует протеолитические ферменты, участвует в обмене ароматических аминокислот, пигментов и холестерина, способствует накоплению в печени гликогена. </w:t>
      </w:r>
      <w:proofErr w:type="spellStart"/>
      <w:r w:rsidRPr="00406A85">
        <w:rPr>
          <w:rFonts w:ascii="Times New Roman" w:hAnsi="Times New Roman" w:cs="Times New Roman"/>
        </w:rPr>
        <w:t>Метаболизируется</w:t>
      </w:r>
      <w:proofErr w:type="spellEnd"/>
      <w:r w:rsidRPr="00406A85">
        <w:rPr>
          <w:rFonts w:ascii="Times New Roman" w:hAnsi="Times New Roman" w:cs="Times New Roman"/>
        </w:rPr>
        <w:t xml:space="preserve"> преимущественно в печени в </w:t>
      </w:r>
      <w:proofErr w:type="spellStart"/>
      <w:r w:rsidRPr="00406A85">
        <w:rPr>
          <w:rFonts w:ascii="Times New Roman" w:hAnsi="Times New Roman" w:cs="Times New Roman"/>
        </w:rPr>
        <w:t>дезоксиаскорбиновую</w:t>
      </w:r>
      <w:proofErr w:type="spellEnd"/>
      <w:r w:rsidRPr="00406A85">
        <w:rPr>
          <w:rFonts w:ascii="Times New Roman" w:hAnsi="Times New Roman" w:cs="Times New Roman"/>
        </w:rPr>
        <w:t xml:space="preserve"> и далее в </w:t>
      </w:r>
      <w:proofErr w:type="spellStart"/>
      <w:r w:rsidRPr="00406A85">
        <w:rPr>
          <w:rFonts w:ascii="Times New Roman" w:hAnsi="Times New Roman" w:cs="Times New Roman"/>
        </w:rPr>
        <w:t>щавелевоуксусную</w:t>
      </w:r>
      <w:proofErr w:type="spellEnd"/>
      <w:r w:rsidRPr="00406A85">
        <w:rPr>
          <w:rFonts w:ascii="Times New Roman" w:hAnsi="Times New Roman" w:cs="Times New Roman"/>
        </w:rPr>
        <w:t xml:space="preserve"> и </w:t>
      </w:r>
      <w:proofErr w:type="spellStart"/>
      <w:r w:rsidRPr="00406A85">
        <w:rPr>
          <w:rFonts w:ascii="Times New Roman" w:hAnsi="Times New Roman" w:cs="Times New Roman"/>
        </w:rPr>
        <w:t>дикетогулоновую</w:t>
      </w:r>
      <w:proofErr w:type="spellEnd"/>
      <w:r w:rsidRPr="00406A85">
        <w:rPr>
          <w:rFonts w:ascii="Times New Roman" w:hAnsi="Times New Roman" w:cs="Times New Roman"/>
        </w:rPr>
        <w:t xml:space="preserve"> кислоты. Выводится через почки, кишечник, с потом и молоком, в виде </w:t>
      </w:r>
      <w:proofErr w:type="gramStart"/>
      <w:r w:rsidRPr="00406A85">
        <w:rPr>
          <w:rFonts w:ascii="Times New Roman" w:hAnsi="Times New Roman" w:cs="Times New Roman"/>
        </w:rPr>
        <w:t>неизмененного</w:t>
      </w:r>
      <w:proofErr w:type="gramEnd"/>
      <w:r w:rsidRPr="00406A85">
        <w:rPr>
          <w:rFonts w:ascii="Times New Roman" w:hAnsi="Times New Roman" w:cs="Times New Roman"/>
        </w:rPr>
        <w:t xml:space="preserve"> </w:t>
      </w:r>
      <w:proofErr w:type="spellStart"/>
      <w:r w:rsidRPr="00406A85">
        <w:rPr>
          <w:rFonts w:ascii="Times New Roman" w:hAnsi="Times New Roman" w:cs="Times New Roman"/>
        </w:rPr>
        <w:t>аскорбата</w:t>
      </w:r>
      <w:proofErr w:type="spellEnd"/>
      <w:r w:rsidRPr="00406A85">
        <w:rPr>
          <w:rFonts w:ascii="Times New Roman" w:hAnsi="Times New Roman" w:cs="Times New Roman"/>
        </w:rPr>
        <w:t xml:space="preserve"> и метаболитов. Камфара, возбуждая центральную нервную систему, оказывает стимулирующее действие на кровообращение, дыхание и обменные процессы в миокарде. При ослаблении тканевого дыхания миокарда нормализует окислительные процессы, усиливая обмен веществ и повышая чувствительность сердечной мускулатуры к влиянию симпатических нервов. Камфара хорошо тонизирует сердце: – во время тахикардии, ритм сердечных сокращений замедляется при одновременном усилении сокращения отдельного толчка. Выделение камфары из организма происходит путем её диффузии в кровь </w:t>
      </w:r>
      <w:proofErr w:type="gramStart"/>
      <w:r w:rsidRPr="00406A85">
        <w:rPr>
          <w:rFonts w:ascii="Times New Roman" w:hAnsi="Times New Roman" w:cs="Times New Roman"/>
        </w:rPr>
        <w:t>региональных</w:t>
      </w:r>
      <w:proofErr w:type="gramEnd"/>
      <w:r w:rsidRPr="00406A85">
        <w:rPr>
          <w:rFonts w:ascii="Times New Roman" w:hAnsi="Times New Roman" w:cs="Times New Roman"/>
        </w:rPr>
        <w:t xml:space="preserve"> микрокапилляров. Выводится через почки, легкие и с желчью за 2-3 дня в неизменном виде. </w:t>
      </w:r>
      <w:proofErr w:type="spellStart"/>
      <w:r w:rsidRPr="00406A85">
        <w:rPr>
          <w:rFonts w:ascii="Times New Roman" w:hAnsi="Times New Roman" w:cs="Times New Roman"/>
        </w:rPr>
        <w:t>Бутафосфан</w:t>
      </w:r>
      <w:proofErr w:type="spellEnd"/>
      <w:r w:rsidRPr="00406A85">
        <w:rPr>
          <w:rFonts w:ascii="Times New Roman" w:hAnsi="Times New Roman" w:cs="Times New Roman"/>
        </w:rPr>
        <w:t xml:space="preserve">, входящий в состав препарата, оказывает стимулирующее влияние на большинство обменных процессов в организме, повышает тонус гладкой мускулатуры, миокарда, улучшает регенерацию костной ткани. Стимулирует и нормализует метаболический и энергетический обмен, улучшает утилизацию глюкозы в крови, ускоряет процессы метаболизма за счет </w:t>
      </w:r>
      <w:r w:rsidRPr="00406A85">
        <w:rPr>
          <w:rFonts w:ascii="Times New Roman" w:hAnsi="Times New Roman" w:cs="Times New Roman"/>
        </w:rPr>
        <w:lastRenderedPageBreak/>
        <w:t>стимуляции АДФ-АТФ цикла, синтез протеина. Не депонируется в органах и тканях и не приникает в молоко. Выводится из организма через почки.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> 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  <w:b/>
          <w:bCs/>
        </w:rPr>
        <w:t>3. Порядок применения препарата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 xml:space="preserve">3.1 </w:t>
      </w:r>
      <w:proofErr w:type="spellStart"/>
      <w:r w:rsidRPr="00406A85">
        <w:rPr>
          <w:rFonts w:ascii="Times New Roman" w:hAnsi="Times New Roman" w:cs="Times New Roman"/>
        </w:rPr>
        <w:t>Лауритин</w:t>
      </w:r>
      <w:proofErr w:type="spellEnd"/>
      <w:r w:rsidRPr="00406A85">
        <w:rPr>
          <w:rFonts w:ascii="Times New Roman" w:hAnsi="Times New Roman" w:cs="Times New Roman"/>
        </w:rPr>
        <w:t xml:space="preserve">-С применяют для всех видов продуктивных и непродуктивных животных. Является эффективным средством при интенсивной терапии критических состояний (шок) с </w:t>
      </w:r>
      <w:proofErr w:type="spellStart"/>
      <w:r w:rsidRPr="00406A85">
        <w:rPr>
          <w:rFonts w:ascii="Times New Roman" w:hAnsi="Times New Roman" w:cs="Times New Roman"/>
        </w:rPr>
        <w:t>полиорганной</w:t>
      </w:r>
      <w:proofErr w:type="spellEnd"/>
      <w:r w:rsidRPr="00406A85">
        <w:rPr>
          <w:rFonts w:ascii="Times New Roman" w:hAnsi="Times New Roman" w:cs="Times New Roman"/>
        </w:rPr>
        <w:t xml:space="preserve"> недостаточностью. При лечении различных болезней, связанных с угнетением дыхательной, сердечнососудистой и печеночно-почечной деятельности организма, острой и хронической интоксикации, в том числе при инфекционных болезнях, сопровождающихся лихорадкой. Разжижает мокроту, способствуя улучшению вентиляции в легочной системе. За счет стабилизации гормонального фона и энергетического обмена, эффективен при нарушениях обмена веществ и активации общей резистентности организма с целью сокращения сроков восстановления после болезни, тяжелых родов, гиперреактивности, стрессовых воздействий и т.д. Применяется для </w:t>
      </w:r>
      <w:proofErr w:type="spellStart"/>
      <w:r w:rsidRPr="00406A85">
        <w:rPr>
          <w:rFonts w:ascii="Times New Roman" w:hAnsi="Times New Roman" w:cs="Times New Roman"/>
        </w:rPr>
        <w:t>премедикации</w:t>
      </w:r>
      <w:proofErr w:type="spellEnd"/>
      <w:r w:rsidRPr="00406A85">
        <w:rPr>
          <w:rFonts w:ascii="Times New Roman" w:hAnsi="Times New Roman" w:cs="Times New Roman"/>
        </w:rPr>
        <w:t xml:space="preserve"> и в посленаркозный период.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 xml:space="preserve">3.2 </w:t>
      </w:r>
      <w:proofErr w:type="spellStart"/>
      <w:r w:rsidRPr="00406A85">
        <w:rPr>
          <w:rFonts w:ascii="Times New Roman" w:hAnsi="Times New Roman" w:cs="Times New Roman"/>
        </w:rPr>
        <w:t>Лауритин</w:t>
      </w:r>
      <w:proofErr w:type="spellEnd"/>
      <w:r w:rsidRPr="00406A85">
        <w:rPr>
          <w:rFonts w:ascii="Times New Roman" w:hAnsi="Times New Roman" w:cs="Times New Roman"/>
        </w:rPr>
        <w:t>-С вводят внутривенно, внутримышечно или подкожно 1-2 раза в день. Вводить медленно!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 xml:space="preserve">3.3 Дозировка и длительность применения определяется ветеринарным врачом индивидуально, в зависимости от состояния животного. Средние дозы: </w:t>
      </w:r>
      <w:proofErr w:type="gramStart"/>
      <w:r w:rsidRPr="00406A85">
        <w:rPr>
          <w:rFonts w:ascii="Times New Roman" w:hAnsi="Times New Roman" w:cs="Times New Roman"/>
        </w:rPr>
        <w:t>КРС, лошади – 10-20 мл на одно животное; жеребята, телята – 5-10 мл на одно животное; свиньи, овцы, козы – 2-5 мл; собаки, кошки – 1,0-5,0 мл на одно животное; кролики, норки – 0,2-0,5 мл на одно животное.</w:t>
      </w:r>
      <w:proofErr w:type="gramEnd"/>
      <w:r w:rsidRPr="00406A85">
        <w:rPr>
          <w:rFonts w:ascii="Times New Roman" w:hAnsi="Times New Roman" w:cs="Times New Roman"/>
        </w:rPr>
        <w:t xml:space="preserve"> Препарат не токсичен. При необходимости доза может быть увеличена вдвое. Допускается его ежедневное применение до полного выздоровления животного.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>3.4 Побочные действия: с осторожностью следует применять самкам с период беременности и лактации. Возможна однократная проходящая рвота при струйном внутривенном введении. Внутримышечное и подкожное струйное введение вызывает болевую реакцию.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>3.5</w:t>
      </w:r>
      <w:proofErr w:type="gramStart"/>
      <w:r w:rsidRPr="00406A85">
        <w:rPr>
          <w:rFonts w:ascii="Times New Roman" w:hAnsi="Times New Roman" w:cs="Times New Roman"/>
        </w:rPr>
        <w:t xml:space="preserve"> Н</w:t>
      </w:r>
      <w:proofErr w:type="gramEnd"/>
      <w:r w:rsidRPr="00406A85">
        <w:rPr>
          <w:rFonts w:ascii="Times New Roman" w:hAnsi="Times New Roman" w:cs="Times New Roman"/>
        </w:rPr>
        <w:t xml:space="preserve">е смешивать с другими препаратами в одном шприце. Допустимо смешивание с нейтральными жидкостями при </w:t>
      </w:r>
      <w:proofErr w:type="spellStart"/>
      <w:r w:rsidRPr="00406A85">
        <w:rPr>
          <w:rFonts w:ascii="Times New Roman" w:hAnsi="Times New Roman" w:cs="Times New Roman"/>
        </w:rPr>
        <w:t>инфузионной</w:t>
      </w:r>
      <w:proofErr w:type="spellEnd"/>
      <w:r w:rsidRPr="00406A85">
        <w:rPr>
          <w:rFonts w:ascii="Times New Roman" w:hAnsi="Times New Roman" w:cs="Times New Roman"/>
        </w:rPr>
        <w:t xml:space="preserve"> терапии.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>3.6 Убой крупного, мелкого рогатого скота и свиней на мясо разрешается не ранее, чем через 3 суток после последнего применения препарата. Молоко дойных коров и овец разрешается использовать не ранее, чем через 3 суток после последнего применения препарата. Мясо животных, вынужденно убитых до истечения указанного срока, может быть использовано в корм пушным зверям.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> 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  <w:b/>
          <w:bCs/>
        </w:rPr>
        <w:t>4. Меры личной профилактики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>4.1</w:t>
      </w:r>
      <w:proofErr w:type="gramStart"/>
      <w:r w:rsidRPr="00406A85">
        <w:rPr>
          <w:rFonts w:ascii="Times New Roman" w:hAnsi="Times New Roman" w:cs="Times New Roman"/>
        </w:rPr>
        <w:t xml:space="preserve"> П</w:t>
      </w:r>
      <w:proofErr w:type="gramEnd"/>
      <w:r w:rsidRPr="00406A85">
        <w:rPr>
          <w:rFonts w:ascii="Times New Roman" w:hAnsi="Times New Roman" w:cs="Times New Roman"/>
        </w:rPr>
        <w:t>ри работе с препаратом следует соблюдать общие правила личной гигиены и техники безопасности.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> 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  <w:b/>
          <w:bCs/>
        </w:rPr>
        <w:t>5. Порядок предъявления рекламаций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>5.1</w:t>
      </w:r>
      <w:proofErr w:type="gramStart"/>
      <w:r w:rsidRPr="00406A85">
        <w:rPr>
          <w:rFonts w:ascii="Times New Roman" w:hAnsi="Times New Roman" w:cs="Times New Roman"/>
        </w:rPr>
        <w:t xml:space="preserve"> В</w:t>
      </w:r>
      <w:proofErr w:type="gramEnd"/>
      <w:r w:rsidRPr="00406A85">
        <w:rPr>
          <w:rFonts w:ascii="Times New Roman" w:hAnsi="Times New Roman" w:cs="Times New Roman"/>
        </w:rPr>
        <w:t xml:space="preserve"> случае возникновения осложнений после применения препарата, его использование прекращают, потребитель обращается в Государственное ветеринарное учреждение, на территории, которой он находится. Ветеринарными специалистами этого учреждения производится изучение соблюдение всех правил применения этого препарата в соответствии с инструкцией. При подтверждении выявления отрицательного воздействия препарата на организм животного, ветеринарными специалистами отбираются пробы в необходимом количестве для проведения лабораторных испытаний, пишется акт отбора проб и направляется в Государственное учреждение «Белорусский государственный ветеринарный центр» РБ, г. Минск, ул. </w:t>
      </w:r>
      <w:proofErr w:type="gramStart"/>
      <w:r w:rsidRPr="00406A85">
        <w:rPr>
          <w:rFonts w:ascii="Times New Roman" w:hAnsi="Times New Roman" w:cs="Times New Roman"/>
        </w:rPr>
        <w:t>Красная</w:t>
      </w:r>
      <w:proofErr w:type="gramEnd"/>
      <w:r w:rsidRPr="00406A85">
        <w:rPr>
          <w:rFonts w:ascii="Times New Roman" w:hAnsi="Times New Roman" w:cs="Times New Roman"/>
        </w:rPr>
        <w:t xml:space="preserve"> 19а для подтверждения на соответствие нормативных документов.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> 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>6. Полное наименование производителя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>6.1 «</w:t>
      </w:r>
      <w:proofErr w:type="spellStart"/>
      <w:r w:rsidRPr="00406A85">
        <w:rPr>
          <w:rFonts w:ascii="Times New Roman" w:hAnsi="Times New Roman" w:cs="Times New Roman"/>
        </w:rPr>
        <w:t>ИммКонт</w:t>
      </w:r>
      <w:proofErr w:type="spellEnd"/>
      <w:r w:rsidRPr="00406A85">
        <w:rPr>
          <w:rFonts w:ascii="Times New Roman" w:hAnsi="Times New Roman" w:cs="Times New Roman"/>
        </w:rPr>
        <w:t xml:space="preserve"> </w:t>
      </w:r>
      <w:proofErr w:type="spellStart"/>
      <w:r w:rsidRPr="00406A85">
        <w:rPr>
          <w:rFonts w:ascii="Times New Roman" w:hAnsi="Times New Roman" w:cs="Times New Roman"/>
        </w:rPr>
        <w:t>ГмбХ</w:t>
      </w:r>
      <w:proofErr w:type="spellEnd"/>
      <w:r w:rsidRPr="00406A85">
        <w:rPr>
          <w:rFonts w:ascii="Times New Roman" w:hAnsi="Times New Roman" w:cs="Times New Roman"/>
        </w:rPr>
        <w:t xml:space="preserve">» (Германия), </w:t>
      </w:r>
      <w:proofErr w:type="spellStart"/>
      <w:r w:rsidRPr="00406A85">
        <w:rPr>
          <w:rFonts w:ascii="Times New Roman" w:hAnsi="Times New Roman" w:cs="Times New Roman"/>
        </w:rPr>
        <w:t>Ангермюндер</w:t>
      </w:r>
      <w:proofErr w:type="spellEnd"/>
      <w:r w:rsidRPr="00406A85">
        <w:rPr>
          <w:rFonts w:ascii="Times New Roman" w:hAnsi="Times New Roman" w:cs="Times New Roman"/>
        </w:rPr>
        <w:t xml:space="preserve"> </w:t>
      </w:r>
      <w:proofErr w:type="spellStart"/>
      <w:r w:rsidRPr="00406A85">
        <w:rPr>
          <w:rFonts w:ascii="Times New Roman" w:hAnsi="Times New Roman" w:cs="Times New Roman"/>
        </w:rPr>
        <w:t>штр</w:t>
      </w:r>
      <w:proofErr w:type="spellEnd"/>
      <w:r w:rsidRPr="00406A85">
        <w:rPr>
          <w:rFonts w:ascii="Times New Roman" w:hAnsi="Times New Roman" w:cs="Times New Roman"/>
        </w:rPr>
        <w:t xml:space="preserve">. 45, г. </w:t>
      </w:r>
      <w:proofErr w:type="spellStart"/>
      <w:r w:rsidRPr="00406A85">
        <w:rPr>
          <w:rFonts w:ascii="Times New Roman" w:hAnsi="Times New Roman" w:cs="Times New Roman"/>
        </w:rPr>
        <w:t>Эберсвальде</w:t>
      </w:r>
      <w:proofErr w:type="spellEnd"/>
      <w:r w:rsidRPr="00406A85">
        <w:rPr>
          <w:rFonts w:ascii="Times New Roman" w:hAnsi="Times New Roman" w:cs="Times New Roman"/>
        </w:rPr>
        <w:t xml:space="preserve"> D-16227, Германия.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> </w:t>
      </w:r>
    </w:p>
    <w:p w:rsidR="00406A85" w:rsidRPr="00406A85" w:rsidRDefault="00406A85" w:rsidP="00406A85">
      <w:pPr>
        <w:spacing w:after="0"/>
        <w:rPr>
          <w:rFonts w:ascii="Times New Roman" w:hAnsi="Times New Roman" w:cs="Times New Roman"/>
        </w:rPr>
      </w:pPr>
      <w:r w:rsidRPr="00406A85">
        <w:rPr>
          <w:rFonts w:ascii="Times New Roman" w:hAnsi="Times New Roman" w:cs="Times New Roman"/>
        </w:rPr>
        <w:t>Инструкция разработана специалистами фирмы «</w:t>
      </w:r>
      <w:proofErr w:type="spellStart"/>
      <w:r w:rsidRPr="00406A85">
        <w:rPr>
          <w:rFonts w:ascii="Times New Roman" w:hAnsi="Times New Roman" w:cs="Times New Roman"/>
        </w:rPr>
        <w:t>ИммКонт</w:t>
      </w:r>
      <w:proofErr w:type="spellEnd"/>
      <w:r w:rsidRPr="00406A85">
        <w:rPr>
          <w:rFonts w:ascii="Times New Roman" w:hAnsi="Times New Roman" w:cs="Times New Roman"/>
        </w:rPr>
        <w:t xml:space="preserve"> </w:t>
      </w:r>
      <w:proofErr w:type="spellStart"/>
      <w:r w:rsidRPr="00406A85">
        <w:rPr>
          <w:rFonts w:ascii="Times New Roman" w:hAnsi="Times New Roman" w:cs="Times New Roman"/>
        </w:rPr>
        <w:t>ГмбХ</w:t>
      </w:r>
      <w:proofErr w:type="spellEnd"/>
      <w:r w:rsidRPr="00406A85">
        <w:rPr>
          <w:rFonts w:ascii="Times New Roman" w:hAnsi="Times New Roman" w:cs="Times New Roman"/>
        </w:rPr>
        <w:t>» (Германия).</w:t>
      </w:r>
    </w:p>
    <w:p w:rsidR="00AC55D9" w:rsidRPr="00406A85" w:rsidRDefault="00AC55D9" w:rsidP="00406A85">
      <w:pPr>
        <w:spacing w:after="0"/>
        <w:rPr>
          <w:rFonts w:ascii="Times New Roman" w:hAnsi="Times New Roman" w:cs="Times New Roman"/>
        </w:rPr>
      </w:pPr>
    </w:p>
    <w:sectPr w:rsidR="00AC55D9" w:rsidRPr="00406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85"/>
    <w:rsid w:val="00406A85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A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2019-06-20T08:42:00Z</dcterms:created>
  <dcterms:modified xsi:type="dcterms:W3CDTF">2019-06-20T08:43:00Z</dcterms:modified>
</cp:coreProperties>
</file>