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CellSpacing w:w="0" w:type="dxa"/>
        <w:shd w:val="clear" w:color="auto" w:fill="FCFD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5"/>
      </w:tblGrid>
      <w:tr w:rsidR="00595D04" w:rsidRPr="00595D04" w:rsidTr="00595D04">
        <w:trPr>
          <w:tblCellSpacing w:w="0" w:type="dxa"/>
        </w:trPr>
        <w:tc>
          <w:tcPr>
            <w:tcW w:w="0" w:type="auto"/>
            <w:shd w:val="clear" w:color="auto" w:fill="FCFDFE"/>
            <w:vAlign w:val="center"/>
            <w:hideMark/>
          </w:tcPr>
          <w:p w:rsidR="00000000" w:rsidRPr="00595D04" w:rsidRDefault="00595D04" w:rsidP="00595D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D04">
              <w:rPr>
                <w:rFonts w:ascii="Times New Roman" w:hAnsi="Times New Roman" w:cs="Times New Roman"/>
                <w:b/>
                <w:bCs/>
              </w:rPr>
              <w:t>ИНСТРУКЦИЯ ПО ПРИМЕНЕНИЮ</w:t>
            </w:r>
            <w:r w:rsidRPr="00595D04">
              <w:rPr>
                <w:rFonts w:ascii="Times New Roman" w:hAnsi="Times New Roman" w:cs="Times New Roman"/>
                <w:b/>
                <w:bCs/>
              </w:rPr>
              <w:br/>
            </w:r>
          </w:p>
        </w:tc>
      </w:tr>
      <w:tr w:rsidR="00595D04" w:rsidRPr="00595D04" w:rsidTr="00595D04">
        <w:trPr>
          <w:tblCellSpacing w:w="0" w:type="dxa"/>
        </w:trPr>
        <w:tc>
          <w:tcPr>
            <w:tcW w:w="0" w:type="auto"/>
            <w:shd w:val="clear" w:color="auto" w:fill="FCFDFE"/>
            <w:vAlign w:val="center"/>
            <w:hideMark/>
          </w:tcPr>
          <w:p w:rsidR="00000000" w:rsidRPr="00595D04" w:rsidRDefault="00595D04" w:rsidP="00595D04">
            <w:pPr>
              <w:spacing w:after="0"/>
              <w:jc w:val="lef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95D04">
              <w:rPr>
                <w:rFonts w:ascii="Times New Roman" w:hAnsi="Times New Roman" w:cs="Times New Roman"/>
              </w:rPr>
              <w:br/>
            </w:r>
            <w:r w:rsidRPr="00595D04">
              <w:rPr>
                <w:rFonts w:ascii="Times New Roman" w:hAnsi="Times New Roman" w:cs="Times New Roman"/>
                <w:b/>
                <w:bCs/>
              </w:rPr>
              <w:t xml:space="preserve">Инструкция по применению лекарственного препарата </w:t>
            </w:r>
            <w:proofErr w:type="spellStart"/>
            <w:r w:rsidRPr="00595D04">
              <w:rPr>
                <w:rFonts w:ascii="Times New Roman" w:hAnsi="Times New Roman" w:cs="Times New Roman"/>
                <w:b/>
                <w:bCs/>
              </w:rPr>
              <w:t>Биорелин</w:t>
            </w:r>
            <w:proofErr w:type="spellEnd"/>
            <w:r w:rsidRPr="00595D04">
              <w:rPr>
                <w:rFonts w:ascii="Times New Roman" w:hAnsi="Times New Roman" w:cs="Times New Roman"/>
                <w:b/>
                <w:bCs/>
              </w:rPr>
              <w:t xml:space="preserve"> для повышения результативности осеменения, индукции половой охоты, профилактики и лечения гинекологических болезней у самок сельскохозяйстве</w:t>
            </w:r>
            <w:r>
              <w:rPr>
                <w:rFonts w:ascii="Times New Roman" w:hAnsi="Times New Roman" w:cs="Times New Roman"/>
                <w:b/>
                <w:bCs/>
              </w:rPr>
              <w:t>нных и мелких домашних животных</w:t>
            </w:r>
            <w:r w:rsidRPr="00595D04">
              <w:rPr>
                <w:rFonts w:ascii="Times New Roman" w:hAnsi="Times New Roman" w:cs="Times New Roman"/>
                <w:b/>
                <w:bCs/>
              </w:rPr>
              <w:br/>
            </w:r>
            <w:r w:rsidRPr="00595D04">
              <w:rPr>
                <w:rFonts w:ascii="Times New Roman" w:hAnsi="Times New Roman" w:cs="Times New Roman"/>
                <w:b/>
                <w:bCs/>
              </w:rPr>
              <w:br/>
              <w:t>I. ОБЩИЕ СВЕДЕНИЯ</w:t>
            </w:r>
            <w:r w:rsidRPr="00595D04">
              <w:rPr>
                <w:rFonts w:ascii="Times New Roman" w:hAnsi="Times New Roman" w:cs="Times New Roman"/>
              </w:rPr>
              <w:br/>
              <w:t xml:space="preserve">1. Торговое наименование лекарственного препарата: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Биорелин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95D04">
              <w:rPr>
                <w:rFonts w:ascii="Times New Roman" w:hAnsi="Times New Roman" w:cs="Times New Roman"/>
              </w:rPr>
              <w:t>Biorelin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). Химическое наименование: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аларелина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ацетат. </w:t>
            </w:r>
            <w:r w:rsidRPr="00595D04">
              <w:rPr>
                <w:rFonts w:ascii="Times New Roman" w:hAnsi="Times New Roman" w:cs="Times New Roman"/>
              </w:rPr>
              <w:br/>
              <w:t xml:space="preserve">2. Лекарственная форма: раствор для инъекций. В 1 мл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Биорелина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в качестве действующего вещества содержится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аларелина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ацетат – 5 мкг и вспомогательные вещества: натрия хлорид,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нипагина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натриевая соль и вода для инъекций – до 1 мл. </w:t>
            </w:r>
            <w:r w:rsidRPr="00595D04">
              <w:rPr>
                <w:rFonts w:ascii="Times New Roman" w:hAnsi="Times New Roman" w:cs="Times New Roman"/>
              </w:rPr>
              <w:br/>
              <w:t xml:space="preserve">3. По внешнему виду лекарственный препарат представляет собой бесцветную прозрачную жидкость. Срок годности лекарственного препарата при соблюдении условий хранения – 1 год </w:t>
            </w:r>
            <w:proofErr w:type="gramStart"/>
            <w:r w:rsidRPr="00595D04">
              <w:rPr>
                <w:rFonts w:ascii="Times New Roman" w:hAnsi="Times New Roman" w:cs="Times New Roman"/>
              </w:rPr>
              <w:t>с даты производства</w:t>
            </w:r>
            <w:proofErr w:type="gramEnd"/>
            <w:r w:rsidRPr="00595D04">
              <w:rPr>
                <w:rFonts w:ascii="Times New Roman" w:hAnsi="Times New Roman" w:cs="Times New Roman"/>
              </w:rPr>
              <w:t xml:space="preserve">. После вскрытия флакона неиспользованные остатки препарата хранению не подлежат. Запрещается применение препарата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Биорелин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по истечении срока годности. </w:t>
            </w:r>
            <w:r w:rsidRPr="00595D04">
              <w:rPr>
                <w:rFonts w:ascii="Times New Roman" w:hAnsi="Times New Roman" w:cs="Times New Roman"/>
              </w:rPr>
              <w:br/>
              <w:t xml:space="preserve">4. Выпускают лекарственный препарат расфасованным по 2, 4, 5, 10, 20, 50 и 100 мл в стеклянные флаконы. Флаконы укупоривают резиновыми пробками с колпачками комбинированными с пластмассовыми крышками, жестко закрепленными в дне алюминиевых колпачков. Флаконы с фасовкой по 2, 4, 5 мл упаковывают по 5 или 10 штук в картонные пачки. Флаконы по 10 мл упаковывают по 10 штук в картонные пачки; по 20 и 50 штук – в картонные коробки. Флаконы с фасовкой по 20 и 50 мл укладывают по 60 и 50 штук соответственно в коробки из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гофрокартона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. Флаконы с фасовкой по 100 мл помещают по 12 или 50 штук в коробки из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гофрокартона</w:t>
            </w:r>
            <w:proofErr w:type="spellEnd"/>
            <w:r w:rsidRPr="00595D04">
              <w:rPr>
                <w:rFonts w:ascii="Times New Roman" w:hAnsi="Times New Roman" w:cs="Times New Roman"/>
              </w:rPr>
              <w:t>. Каждую единицу потребительской упаковки снабжают инструкцией по применению. </w:t>
            </w:r>
            <w:r w:rsidRPr="00595D04">
              <w:rPr>
                <w:rFonts w:ascii="Times New Roman" w:hAnsi="Times New Roman" w:cs="Times New Roman"/>
              </w:rPr>
              <w:br/>
              <w:t>5. Хранят препарат в закрытой упаковке производителя в сухом, защищенном от прямых солнечных лучей месте, отдельно от продуктов питания и кормов, при температуре от 2 до 10 °С. </w:t>
            </w:r>
            <w:r w:rsidRPr="00595D04">
              <w:rPr>
                <w:rFonts w:ascii="Times New Roman" w:hAnsi="Times New Roman" w:cs="Times New Roman"/>
              </w:rPr>
              <w:br/>
              <w:t xml:space="preserve">6.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Биорелин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следует хранить в местах, недоступных для детей. </w:t>
            </w:r>
            <w:r w:rsidRPr="00595D04">
              <w:rPr>
                <w:rFonts w:ascii="Times New Roman" w:hAnsi="Times New Roman" w:cs="Times New Roman"/>
              </w:rPr>
              <w:br/>
              <w:t>7. Неиспользованный лекарственный препарат утилизируют в соответствии с требованиями действующего законодательства. </w:t>
            </w:r>
            <w:r w:rsidRPr="00595D04">
              <w:rPr>
                <w:rFonts w:ascii="Times New Roman" w:hAnsi="Times New Roman" w:cs="Times New Roman"/>
              </w:rPr>
              <w:br/>
              <w:t>8. Отпускается без рецепта ветеринарного врача. </w:t>
            </w:r>
            <w:r w:rsidRPr="00595D04">
              <w:rPr>
                <w:rFonts w:ascii="Times New Roman" w:hAnsi="Times New Roman" w:cs="Times New Roman"/>
              </w:rPr>
              <w:br/>
            </w:r>
            <w:r w:rsidRPr="00595D04">
              <w:rPr>
                <w:rFonts w:ascii="Times New Roman" w:hAnsi="Times New Roman" w:cs="Times New Roman"/>
                <w:b/>
                <w:bCs/>
              </w:rPr>
              <w:br/>
              <w:t>ΙΙ. ФАРМАКОЛОГИЧЕСКИЕ СВОЙСТВА</w:t>
            </w:r>
            <w:r w:rsidRPr="00595D04">
              <w:rPr>
                <w:rFonts w:ascii="Times New Roman" w:hAnsi="Times New Roman" w:cs="Times New Roman"/>
              </w:rPr>
              <w:br/>
              <w:t>9. Фармакотерапевтическая группа лекарственного препарата: гормональные средства, их аналоги и антагонисты. </w:t>
            </w:r>
            <w:r w:rsidRPr="00595D04">
              <w:rPr>
                <w:rFonts w:ascii="Times New Roman" w:hAnsi="Times New Roman" w:cs="Times New Roman"/>
              </w:rPr>
              <w:br/>
              <w:t xml:space="preserve">10.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Аларелина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ацетат –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нонапептид</w:t>
            </w:r>
            <w:proofErr w:type="spellEnd"/>
            <w:r w:rsidRPr="00595D04">
              <w:rPr>
                <w:rFonts w:ascii="Times New Roman" w:hAnsi="Times New Roman" w:cs="Times New Roman"/>
              </w:rPr>
              <w:t>, синтетический аналог гонадотропин-</w:t>
            </w:r>
            <w:proofErr w:type="spellStart"/>
            <w:r w:rsidRPr="00595D04">
              <w:rPr>
                <w:rFonts w:ascii="Times New Roman" w:hAnsi="Times New Roman" w:cs="Times New Roman"/>
              </w:rPr>
              <w:t>рилизинг</w:t>
            </w:r>
            <w:proofErr w:type="spellEnd"/>
            <w:r w:rsidRPr="00595D04">
              <w:rPr>
                <w:rFonts w:ascii="Times New Roman" w:hAnsi="Times New Roman" w:cs="Times New Roman"/>
              </w:rPr>
              <w:t>-гормона (</w:t>
            </w:r>
            <w:proofErr w:type="spellStart"/>
            <w:r w:rsidRPr="00595D04">
              <w:rPr>
                <w:rFonts w:ascii="Times New Roman" w:hAnsi="Times New Roman" w:cs="Times New Roman"/>
              </w:rPr>
              <w:t>ГнРГ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), </w:t>
            </w:r>
            <w:proofErr w:type="gramStart"/>
            <w:r w:rsidRPr="00595D04">
              <w:rPr>
                <w:rFonts w:ascii="Times New Roman" w:hAnsi="Times New Roman" w:cs="Times New Roman"/>
              </w:rPr>
              <w:t>вырабатываемого</w:t>
            </w:r>
            <w:proofErr w:type="gramEnd"/>
            <w:r w:rsidRPr="00595D04">
              <w:rPr>
                <w:rFonts w:ascii="Times New Roman" w:hAnsi="Times New Roman" w:cs="Times New Roman"/>
              </w:rPr>
              <w:t xml:space="preserve"> гипоталамусом.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Аларелина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ацетат регулирует синтез и секрецию в кровь гонадотропных гормонов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аденогипофиза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595D04">
              <w:rPr>
                <w:rFonts w:ascii="Times New Roman" w:hAnsi="Times New Roman" w:cs="Times New Roman"/>
              </w:rPr>
              <w:t>фолликулостимулирующего</w:t>
            </w:r>
            <w:proofErr w:type="gramEnd"/>
            <w:r w:rsidRPr="00595D04">
              <w:rPr>
                <w:rFonts w:ascii="Times New Roman" w:hAnsi="Times New Roman" w:cs="Times New Roman"/>
              </w:rPr>
              <w:t xml:space="preserve"> (ФСГ) и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лютеинизирующего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(ЛГ). Повышенное содержание гонадотропных гормонов в крови возникает уже через 2-3 ч после парентерального введения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аларелина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ацетата, сохраняется в течение 4-5 ч, стимулируя </w:t>
            </w:r>
            <w:proofErr w:type="spellStart"/>
            <w:r w:rsidRPr="00595D04">
              <w:rPr>
                <w:rFonts w:ascii="Times New Roman" w:hAnsi="Times New Roman" w:cs="Times New Roman"/>
              </w:rPr>
              <w:t>фолликулогенез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в яичниках и овуляцию созревших фолликулов. </w:t>
            </w:r>
            <w:proofErr w:type="spellStart"/>
            <w:proofErr w:type="gramStart"/>
            <w:r w:rsidRPr="00595D04">
              <w:rPr>
                <w:rFonts w:ascii="Times New Roman" w:hAnsi="Times New Roman" w:cs="Times New Roman"/>
              </w:rPr>
              <w:t>Аларелина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ацетат под действием ферментов разрушается медленнее по сравнению с естественным гонадотропин-</w:t>
            </w:r>
            <w:proofErr w:type="spellStart"/>
            <w:r w:rsidRPr="00595D04">
              <w:rPr>
                <w:rFonts w:ascii="Times New Roman" w:hAnsi="Times New Roman" w:cs="Times New Roman"/>
              </w:rPr>
              <w:t>рилизинг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-гормоном, что обеспечивает его более выраженное биологическое действие на секреторную функцию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аденогипофиза</w:t>
            </w:r>
            <w:proofErr w:type="spellEnd"/>
            <w:r w:rsidRPr="00595D04">
              <w:rPr>
                <w:rFonts w:ascii="Times New Roman" w:hAnsi="Times New Roman" w:cs="Times New Roman"/>
              </w:rPr>
              <w:t>.</w:t>
            </w:r>
            <w:proofErr w:type="gramEnd"/>
            <w:r w:rsidRPr="00595D04">
              <w:rPr>
                <w:rFonts w:ascii="Times New Roman" w:hAnsi="Times New Roman" w:cs="Times New Roman"/>
              </w:rPr>
              <w:t xml:space="preserve"> По степени воздействия на организм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Биорелин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относится к малоопасным веществам (4 класс опасности ГОСТ 12.1.007-76), в рекомендуемых дозах не оказывает местно-раздражающего, сенсибилизирующего, тератогенного, </w:t>
            </w:r>
            <w:proofErr w:type="spellStart"/>
            <w:r w:rsidRPr="00595D04">
              <w:rPr>
                <w:rFonts w:ascii="Times New Roman" w:hAnsi="Times New Roman" w:cs="Times New Roman"/>
              </w:rPr>
              <w:t>эмбриотоксического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5D04">
              <w:rPr>
                <w:rFonts w:ascii="Times New Roman" w:hAnsi="Times New Roman" w:cs="Times New Roman"/>
              </w:rPr>
              <w:t>фетотоксического</w:t>
            </w:r>
            <w:proofErr w:type="spellEnd"/>
            <w:r w:rsidRPr="00595D04">
              <w:rPr>
                <w:rFonts w:ascii="Times New Roman" w:hAnsi="Times New Roman" w:cs="Times New Roman"/>
              </w:rPr>
              <w:t>, мутагенного и канцерогенного действий, не обладает кумулятивными свойствами. </w:t>
            </w:r>
            <w:r w:rsidRPr="00595D04">
              <w:rPr>
                <w:rFonts w:ascii="Times New Roman" w:hAnsi="Times New Roman" w:cs="Times New Roman"/>
              </w:rPr>
              <w:br/>
            </w:r>
            <w:r w:rsidRPr="00595D04">
              <w:rPr>
                <w:rFonts w:ascii="Times New Roman" w:hAnsi="Times New Roman" w:cs="Times New Roman"/>
                <w:b/>
                <w:bCs/>
              </w:rPr>
              <w:br/>
              <w:t>ΙΙΙ. ПОРЯДОК ПРИМЕНЕНИЯ</w:t>
            </w:r>
            <w:r w:rsidRPr="00595D04">
              <w:rPr>
                <w:rFonts w:ascii="Times New Roman" w:hAnsi="Times New Roman" w:cs="Times New Roman"/>
              </w:rPr>
              <w:br/>
              <w:t xml:space="preserve">11.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Биорелин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назначают коровам, свиноматкам, кобылам, овцематкам, козам, сукам: - для повышения </w:t>
            </w:r>
            <w:r w:rsidRPr="00595D04">
              <w:rPr>
                <w:rFonts w:ascii="Times New Roman" w:hAnsi="Times New Roman" w:cs="Times New Roman"/>
              </w:rPr>
              <w:lastRenderedPageBreak/>
              <w:t xml:space="preserve">результативности осеменения и профилактики задержки овуляции; - для синхронизации и индукции половой охоты; - для профилактики и лечения фолликулярных,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лютеальных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кист и гипофункции яичников; - для индукции </w:t>
            </w:r>
            <w:proofErr w:type="spellStart"/>
            <w:r w:rsidRPr="00595D04">
              <w:rPr>
                <w:rFonts w:ascii="Times New Roman" w:hAnsi="Times New Roman" w:cs="Times New Roman"/>
              </w:rPr>
              <w:t>фолликулогенеза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в послеродовой период; - для профилактики ранней эмбриональной смертности. </w:t>
            </w:r>
            <w:r w:rsidRPr="00595D04">
              <w:rPr>
                <w:rFonts w:ascii="Times New Roman" w:hAnsi="Times New Roman" w:cs="Times New Roman"/>
              </w:rPr>
              <w:br/>
              <w:t xml:space="preserve">12. Противопоказанием к применению препарата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Биорелин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является повышенная индивидуальная чувствительность животного к компонентам препарата. </w:t>
            </w:r>
            <w:r w:rsidRPr="00595D04">
              <w:rPr>
                <w:rFonts w:ascii="Times New Roman" w:hAnsi="Times New Roman" w:cs="Times New Roman"/>
              </w:rPr>
              <w:br/>
              <w:t xml:space="preserve">13.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Биорелин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применяют животным внутримышечно. Время введения, кратность и доза препарата зависят от показаний к применению и вида животных. </w:t>
            </w:r>
            <w:r w:rsidRPr="00595D04">
              <w:rPr>
                <w:rFonts w:ascii="Times New Roman" w:hAnsi="Times New Roman" w:cs="Times New Roman"/>
              </w:rPr>
              <w:br/>
            </w:r>
            <w:r w:rsidRPr="00595D04">
              <w:rPr>
                <w:rFonts w:ascii="Times New Roman" w:hAnsi="Times New Roman" w:cs="Times New Roman"/>
              </w:rPr>
              <w:br/>
              <w:t xml:space="preserve">Для повышения результативности осеменения и профилактики задержки овуляции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Биорелин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вводят однократно, непосредственно после осеменения, в дозе: </w:t>
            </w:r>
            <w:r w:rsidRPr="00595D04">
              <w:rPr>
                <w:rFonts w:ascii="Times New Roman" w:hAnsi="Times New Roman" w:cs="Times New Roman"/>
              </w:rPr>
              <w:br/>
              <w:t>- коровам 4-5 мл; </w:t>
            </w:r>
            <w:r w:rsidRPr="00595D04">
              <w:rPr>
                <w:rFonts w:ascii="Times New Roman" w:hAnsi="Times New Roman" w:cs="Times New Roman"/>
              </w:rPr>
              <w:br/>
              <w:t>- свиноматкам 2 мл; </w:t>
            </w:r>
            <w:r w:rsidRPr="00595D04">
              <w:rPr>
                <w:rFonts w:ascii="Times New Roman" w:hAnsi="Times New Roman" w:cs="Times New Roman"/>
              </w:rPr>
              <w:br/>
              <w:t>- кобылам 4-5 мл; </w:t>
            </w:r>
            <w:r w:rsidRPr="00595D04">
              <w:rPr>
                <w:rFonts w:ascii="Times New Roman" w:hAnsi="Times New Roman" w:cs="Times New Roman"/>
              </w:rPr>
              <w:br/>
              <w:t>- овцематкам 1 мл; </w:t>
            </w:r>
            <w:r w:rsidRPr="00595D04">
              <w:rPr>
                <w:rFonts w:ascii="Times New Roman" w:hAnsi="Times New Roman" w:cs="Times New Roman"/>
              </w:rPr>
              <w:br/>
              <w:t>- козам 1 мл; </w:t>
            </w:r>
            <w:r w:rsidRPr="00595D04">
              <w:rPr>
                <w:rFonts w:ascii="Times New Roman" w:hAnsi="Times New Roman" w:cs="Times New Roman"/>
              </w:rPr>
              <w:br/>
              <w:t>- сукам 0,2 мл/кг. </w:t>
            </w:r>
            <w:r w:rsidRPr="00595D04">
              <w:rPr>
                <w:rFonts w:ascii="Times New Roman" w:hAnsi="Times New Roman" w:cs="Times New Roman"/>
              </w:rPr>
              <w:br/>
            </w:r>
            <w:r w:rsidRPr="00595D04">
              <w:rPr>
                <w:rFonts w:ascii="Times New Roman" w:hAnsi="Times New Roman" w:cs="Times New Roman"/>
              </w:rPr>
              <w:br/>
              <w:t xml:space="preserve">Для синхронизации и индукции половой охоты у коров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Биорелин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вводят по следующей схеме: в 1-е сутки - утром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Биорелин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внутримышечно в дозе 10 мл; на 8-е сутки - утром </w:t>
            </w:r>
            <w:proofErr w:type="spellStart"/>
            <w:r w:rsidRPr="00595D04">
              <w:rPr>
                <w:rFonts w:ascii="Times New Roman" w:hAnsi="Times New Roman" w:cs="Times New Roman"/>
              </w:rPr>
              <w:t>Эстрофантин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внутримышечно в дозе 2 мл; на 11-е сутки - вечером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Биорелин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внутримышечно в дозе 4-5 мл. Осеменение производится через 12-16 ч после инъекции препарата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Биорелин</w:t>
            </w:r>
            <w:proofErr w:type="spellEnd"/>
            <w:r w:rsidRPr="00595D04">
              <w:rPr>
                <w:rFonts w:ascii="Times New Roman" w:hAnsi="Times New Roman" w:cs="Times New Roman"/>
              </w:rPr>
              <w:t>. </w:t>
            </w:r>
            <w:r w:rsidRPr="00595D04">
              <w:rPr>
                <w:rFonts w:ascii="Times New Roman" w:hAnsi="Times New Roman" w:cs="Times New Roman"/>
              </w:rPr>
              <w:br/>
            </w:r>
            <w:r w:rsidRPr="00595D04">
              <w:rPr>
                <w:rFonts w:ascii="Times New Roman" w:hAnsi="Times New Roman" w:cs="Times New Roman"/>
              </w:rPr>
              <w:br/>
              <w:t xml:space="preserve">Для профилактики и лечения фолликулярных,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лютеальных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кист у коров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Биорелин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вводят трехкратно, с интервалом 24 ч, в дозе 4-5 мл. На 10-е сутки после последнего введения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Биорелина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вводят внутримышечно </w:t>
            </w:r>
            <w:proofErr w:type="spellStart"/>
            <w:r w:rsidRPr="00595D04">
              <w:rPr>
                <w:rFonts w:ascii="Times New Roman" w:hAnsi="Times New Roman" w:cs="Times New Roman"/>
              </w:rPr>
              <w:t>Эстрофантин</w:t>
            </w:r>
            <w:proofErr w:type="spellEnd"/>
            <w:r w:rsidRPr="00595D04">
              <w:rPr>
                <w:rFonts w:ascii="Times New Roman" w:hAnsi="Times New Roman" w:cs="Times New Roman"/>
              </w:rPr>
              <w:t>, однократно, в дозе 4 мл. Животных осеменяют по мере прихода в охоту. </w:t>
            </w:r>
            <w:r w:rsidRPr="00595D04">
              <w:rPr>
                <w:rFonts w:ascii="Times New Roman" w:hAnsi="Times New Roman" w:cs="Times New Roman"/>
              </w:rPr>
              <w:br/>
            </w:r>
            <w:r w:rsidRPr="00595D04">
              <w:rPr>
                <w:rFonts w:ascii="Times New Roman" w:hAnsi="Times New Roman" w:cs="Times New Roman"/>
              </w:rPr>
              <w:br/>
              <w:t xml:space="preserve">Для индукции </w:t>
            </w:r>
            <w:proofErr w:type="spellStart"/>
            <w:r w:rsidRPr="00595D04">
              <w:rPr>
                <w:rFonts w:ascii="Times New Roman" w:hAnsi="Times New Roman" w:cs="Times New Roman"/>
              </w:rPr>
              <w:t>фолликулогенеза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и профилактики гипофункции яичников в послеродовой период у коров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Биорелин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вводят внутримышечно, однократно, на 10-14-е сутки после отела, в дозе 10 мл. </w:t>
            </w:r>
            <w:r w:rsidRPr="00595D04">
              <w:rPr>
                <w:rFonts w:ascii="Times New Roman" w:hAnsi="Times New Roman" w:cs="Times New Roman"/>
              </w:rPr>
              <w:br/>
            </w:r>
            <w:r w:rsidRPr="00595D04">
              <w:rPr>
                <w:rFonts w:ascii="Times New Roman" w:hAnsi="Times New Roman" w:cs="Times New Roman"/>
              </w:rPr>
              <w:br/>
              <w:t xml:space="preserve">Для лечения начальной формы гипофункции яичников у коров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Биорелин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вводят внутримышечно, однократно, после постановки диагноза, в дозе 10 мл. </w:t>
            </w:r>
            <w:r w:rsidRPr="00595D04">
              <w:rPr>
                <w:rFonts w:ascii="Times New Roman" w:hAnsi="Times New Roman" w:cs="Times New Roman"/>
              </w:rPr>
              <w:br/>
            </w:r>
            <w:r w:rsidRPr="00595D04">
              <w:rPr>
                <w:rFonts w:ascii="Times New Roman" w:hAnsi="Times New Roman" w:cs="Times New Roman"/>
              </w:rPr>
              <w:br/>
            </w:r>
            <w:proofErr w:type="gramStart"/>
            <w:r w:rsidRPr="00595D04">
              <w:rPr>
                <w:rFonts w:ascii="Times New Roman" w:hAnsi="Times New Roman" w:cs="Times New Roman"/>
              </w:rPr>
              <w:t xml:space="preserve">Для лечения средней и тяжелой форм гипофункции яичников у коров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Биорелин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вводят по следующей схеме: на 1, 3 и 5-е сутки – внутримышечно препарат Прогестерон (2,5 % масляный раствор) в дозе 4-5 мл; на 7-е сутки – внутримышечно </w:t>
            </w:r>
            <w:proofErr w:type="spellStart"/>
            <w:r w:rsidRPr="00595D04">
              <w:rPr>
                <w:rFonts w:ascii="Times New Roman" w:hAnsi="Times New Roman" w:cs="Times New Roman"/>
              </w:rPr>
              <w:t>Эстрофантин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в дозе 2 мл и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Биорелин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в дозе 10 мл, в разные стороны крупа животного.</w:t>
            </w:r>
            <w:proofErr w:type="gramEnd"/>
            <w:r w:rsidRPr="00595D04">
              <w:rPr>
                <w:rFonts w:ascii="Times New Roman" w:hAnsi="Times New Roman" w:cs="Times New Roman"/>
              </w:rPr>
              <w:t xml:space="preserve"> Животных осеменяют по мере прихода в охоту. </w:t>
            </w:r>
            <w:r w:rsidRPr="00595D04">
              <w:rPr>
                <w:rFonts w:ascii="Times New Roman" w:hAnsi="Times New Roman" w:cs="Times New Roman"/>
              </w:rPr>
              <w:br/>
            </w:r>
            <w:r w:rsidRPr="00595D04">
              <w:rPr>
                <w:rFonts w:ascii="Times New Roman" w:hAnsi="Times New Roman" w:cs="Times New Roman"/>
              </w:rPr>
              <w:br/>
              <w:t xml:space="preserve">Для профилактики ранней эмбриональной смертности у коров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Биорелин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вводят на 3, 5 и 9-е сутки после осеменения в дозе 4-5 мл. </w:t>
            </w:r>
            <w:r w:rsidRPr="00595D04">
              <w:rPr>
                <w:rFonts w:ascii="Times New Roman" w:hAnsi="Times New Roman" w:cs="Times New Roman"/>
              </w:rPr>
              <w:br/>
            </w:r>
            <w:r w:rsidRPr="00595D04">
              <w:rPr>
                <w:rFonts w:ascii="Times New Roman" w:hAnsi="Times New Roman" w:cs="Times New Roman"/>
              </w:rPr>
              <w:br/>
            </w:r>
            <w:proofErr w:type="gramStart"/>
            <w:r w:rsidRPr="00595D04">
              <w:rPr>
                <w:rFonts w:ascii="Times New Roman" w:hAnsi="Times New Roman" w:cs="Times New Roman"/>
              </w:rPr>
              <w:t xml:space="preserve">Для лечения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гипоэстрии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у сук, находящихся в фазе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метэструс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(первые 60 суток после прекращения течки): </w:t>
            </w:r>
            <w:r w:rsidRPr="00595D04">
              <w:rPr>
                <w:rFonts w:ascii="Times New Roman" w:hAnsi="Times New Roman" w:cs="Times New Roman"/>
              </w:rPr>
              <w:br/>
              <w:t xml:space="preserve">- внутримышечно </w:t>
            </w:r>
            <w:proofErr w:type="spellStart"/>
            <w:r w:rsidRPr="00595D04">
              <w:rPr>
                <w:rFonts w:ascii="Times New Roman" w:hAnsi="Times New Roman" w:cs="Times New Roman"/>
              </w:rPr>
              <w:t>Эстрофантин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в дозе 1 мл на 10 кг живой массы, двукратно, с интервалом 12 ч; </w:t>
            </w:r>
            <w:r w:rsidRPr="00595D04">
              <w:rPr>
                <w:rFonts w:ascii="Times New Roman" w:hAnsi="Times New Roman" w:cs="Times New Roman"/>
              </w:rPr>
              <w:br/>
              <w:t xml:space="preserve">- через 3-5 суток после инъекции препарата </w:t>
            </w:r>
            <w:proofErr w:type="spellStart"/>
            <w:r w:rsidRPr="00595D04">
              <w:rPr>
                <w:rFonts w:ascii="Times New Roman" w:hAnsi="Times New Roman" w:cs="Times New Roman"/>
              </w:rPr>
              <w:t>Эстрофантин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внутримышечно гонадотропный гормон гипофизарного происхождения в дозе 20 МЕ на 10 кг живой массы, двукратно, с интервалом 12 ч;</w:t>
            </w:r>
            <w:proofErr w:type="gramEnd"/>
            <w:r w:rsidRPr="00595D04">
              <w:rPr>
                <w:rFonts w:ascii="Times New Roman" w:hAnsi="Times New Roman" w:cs="Times New Roman"/>
              </w:rPr>
              <w:t> </w:t>
            </w:r>
            <w:r w:rsidRPr="00595D04">
              <w:rPr>
                <w:rFonts w:ascii="Times New Roman" w:hAnsi="Times New Roman" w:cs="Times New Roman"/>
              </w:rPr>
              <w:br/>
              <w:t xml:space="preserve">- за 2-3 ч до первой вязки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Биорелин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в дозе 0,2 мл/кг живой массы и спустя 48 ч (перед второй вязкой) повторно. </w:t>
            </w:r>
            <w:r w:rsidRPr="00595D04">
              <w:rPr>
                <w:rFonts w:ascii="Times New Roman" w:hAnsi="Times New Roman" w:cs="Times New Roman"/>
              </w:rPr>
              <w:br/>
            </w:r>
            <w:r w:rsidRPr="00595D04">
              <w:rPr>
                <w:rFonts w:ascii="Times New Roman" w:hAnsi="Times New Roman" w:cs="Times New Roman"/>
              </w:rPr>
              <w:br/>
              <w:t xml:space="preserve">Для лечения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ациклии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у сук: </w:t>
            </w:r>
            <w:r w:rsidRPr="00595D04">
              <w:rPr>
                <w:rFonts w:ascii="Times New Roman" w:hAnsi="Times New Roman" w:cs="Times New Roman"/>
              </w:rPr>
              <w:br/>
              <w:t>- внутримышечно гонадотропный гормон гипофизарного происхождения в дозе 20 МЕ на 10 кг живой массы, двукратно, с интервалом 12 ч; </w:t>
            </w:r>
            <w:r w:rsidRPr="00595D04">
              <w:rPr>
                <w:rFonts w:ascii="Times New Roman" w:hAnsi="Times New Roman" w:cs="Times New Roman"/>
              </w:rPr>
              <w:br/>
              <w:t xml:space="preserve">- за 2-3 ч до первой вязки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Биорелин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в дозе 0,2 мл/кг живой массы и спустя 48 ч (перед второй вязкой) повторно.</w:t>
            </w:r>
            <w:r w:rsidRPr="00595D04">
              <w:rPr>
                <w:rFonts w:ascii="Times New Roman" w:hAnsi="Times New Roman" w:cs="Times New Roman"/>
              </w:rPr>
              <w:br/>
            </w:r>
            <w:r w:rsidRPr="00595D04">
              <w:rPr>
                <w:rFonts w:ascii="Times New Roman" w:hAnsi="Times New Roman" w:cs="Times New Roman"/>
              </w:rPr>
              <w:br/>
              <w:t>14. Симптомов, возникающих при передозировке лекарственного препарата, не установлено. </w:t>
            </w:r>
            <w:r w:rsidRPr="00595D04">
              <w:rPr>
                <w:rFonts w:ascii="Times New Roman" w:hAnsi="Times New Roman" w:cs="Times New Roman"/>
              </w:rPr>
              <w:br/>
              <w:t>15. Особенностей действия лекарственного препарата при первом применении или при его отмене не выявлено. </w:t>
            </w:r>
            <w:r w:rsidRPr="00595D04">
              <w:rPr>
                <w:rFonts w:ascii="Times New Roman" w:hAnsi="Times New Roman" w:cs="Times New Roman"/>
              </w:rPr>
              <w:br/>
              <w:t>16. Запрещается применение лекарственного препарата беременным животным. Особенностей применения у животных в период лактации, у потомства животных не выявлено. </w:t>
            </w:r>
            <w:r w:rsidRPr="00595D04">
              <w:rPr>
                <w:rFonts w:ascii="Times New Roman" w:hAnsi="Times New Roman" w:cs="Times New Roman"/>
              </w:rPr>
              <w:br/>
              <w:t>17. Следует избегать пропуска очередной дозы лекарственного препарата, так как это может привести к снижению терапевтической эффективности. При пропуске приема одной или нескольких доз лекарственного препарата его применение возобновляют по той же схеме в соответствии с настоящей инструкцией. Не следует вводить двойную дозу для компенсации пропущенной. </w:t>
            </w:r>
            <w:r w:rsidRPr="00595D04">
              <w:rPr>
                <w:rFonts w:ascii="Times New Roman" w:hAnsi="Times New Roman" w:cs="Times New Roman"/>
              </w:rPr>
              <w:br/>
              <w:t xml:space="preserve">18. При применении препарата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Биорелин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в соответствии с настоящей инструкцией побочных явлений и осложнений, как правило, не наблюдается. В случае появления аллергических реакций использование препарата прекращают и назначают антигистаминные лекарственные средства и, при необходимости, симптоматическое лечение. </w:t>
            </w:r>
            <w:r w:rsidRPr="00595D04">
              <w:rPr>
                <w:rFonts w:ascii="Times New Roman" w:hAnsi="Times New Roman" w:cs="Times New Roman"/>
              </w:rPr>
              <w:br/>
              <w:t xml:space="preserve">19. Запрещается смешивать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Биорелин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с другими лекарственными препаратами в одном шприце. </w:t>
            </w:r>
            <w:r w:rsidRPr="00595D04">
              <w:rPr>
                <w:rFonts w:ascii="Times New Roman" w:hAnsi="Times New Roman" w:cs="Times New Roman"/>
              </w:rPr>
              <w:br/>
              <w:t>20. Продукты животноводства во время и после применения препарата можно использовать без ограничений. </w:t>
            </w:r>
            <w:r w:rsidRPr="00595D04">
              <w:rPr>
                <w:rFonts w:ascii="Times New Roman" w:hAnsi="Times New Roman" w:cs="Times New Roman"/>
              </w:rPr>
              <w:br/>
            </w:r>
            <w:r w:rsidRPr="00595D04">
              <w:rPr>
                <w:rFonts w:ascii="Times New Roman" w:hAnsi="Times New Roman" w:cs="Times New Roman"/>
                <w:b/>
                <w:bCs/>
              </w:rPr>
              <w:br/>
              <w:t>ΙV. МЕРЫ ЛИЧНОЙ ПРОФИЛАКТИКИ</w:t>
            </w:r>
            <w:r w:rsidRPr="00595D04">
              <w:rPr>
                <w:rFonts w:ascii="Times New Roman" w:hAnsi="Times New Roman" w:cs="Times New Roman"/>
              </w:rPr>
              <w:br/>
              <w:t xml:space="preserve">21. При работе с </w:t>
            </w:r>
            <w:proofErr w:type="spellStart"/>
            <w:r w:rsidRPr="00595D04">
              <w:rPr>
                <w:rFonts w:ascii="Times New Roman" w:hAnsi="Times New Roman" w:cs="Times New Roman"/>
              </w:rPr>
              <w:t>Биорелином</w:t>
            </w:r>
            <w:proofErr w:type="spellEnd"/>
            <w:r w:rsidRPr="00595D04">
              <w:rPr>
                <w:rFonts w:ascii="Times New Roman" w:hAnsi="Times New Roman" w:cs="Times New Roman"/>
              </w:rPr>
              <w:t xml:space="preserve"> следует соблюдать общие правила личной гигиены и техники безопасности, предусмотренные при работе с лекарственными препаратами. При работе с препаратом запрещается курить, пить и принимать пищу. По окончании работы руки следует вымыть теплой водой с мылом. </w:t>
            </w:r>
            <w:r w:rsidRPr="00595D04">
              <w:rPr>
                <w:rFonts w:ascii="Times New Roman" w:hAnsi="Times New Roman" w:cs="Times New Roman"/>
              </w:rPr>
              <w:br/>
              <w:t xml:space="preserve">22. К работе с препаратом не допускаются лица с признаками аллергических, респираторных, желудочно-кишечных заболеваний или кожных поражений. </w:t>
            </w:r>
            <w:proofErr w:type="gramStart"/>
            <w:r w:rsidRPr="00595D04">
              <w:rPr>
                <w:rFonts w:ascii="Times New Roman" w:hAnsi="Times New Roman" w:cs="Times New Roman"/>
              </w:rPr>
              <w:t>Пустую тару из-под лекарственного препарата запрещается</w:t>
            </w:r>
            <w:proofErr w:type="gramEnd"/>
            <w:r w:rsidRPr="00595D04">
              <w:rPr>
                <w:rFonts w:ascii="Times New Roman" w:hAnsi="Times New Roman" w:cs="Times New Roman"/>
              </w:rPr>
              <w:t xml:space="preserve"> использовать для бытовых целей, она подлежит утилизации с бытовыми отходами. </w:t>
            </w:r>
            <w:r w:rsidRPr="00595D04">
              <w:rPr>
                <w:rFonts w:ascii="Times New Roman" w:hAnsi="Times New Roman" w:cs="Times New Roman"/>
              </w:rPr>
              <w:br/>
              <w:t>23. При попадании препарата на кожу или слизистые оболочки необходимо немедленно промыть их большим количеством воды. Людям с гиперчувствительностью к компонентам лекарственного препарата следует избегать прямого контакта с препаратом. В случае появления аллергических реакций и/или при случайном попадании лекарственного препарата в организм человека следует немедленно обратиться в медицинское учреждение (при себе иметь инструкцию по применению или этикетку).</w:t>
            </w:r>
          </w:p>
        </w:tc>
      </w:tr>
    </w:tbl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D04"/>
    <w:rsid w:val="00595D04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D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D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2019-06-20T07:22:00Z</dcterms:created>
  <dcterms:modified xsi:type="dcterms:W3CDTF">2019-06-20T07:24:00Z</dcterms:modified>
</cp:coreProperties>
</file>