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A9" w:rsidRPr="00D355A9" w:rsidRDefault="00D355A9" w:rsidP="00D355A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355A9">
        <w:rPr>
          <w:rFonts w:ascii="Times New Roman" w:hAnsi="Times New Roman" w:cs="Times New Roman"/>
          <w:b/>
          <w:bCs/>
        </w:rPr>
        <w:t>АНАЛЬГИН 30% (</w:t>
      </w:r>
      <w:proofErr w:type="spellStart"/>
      <w:r w:rsidRPr="00D355A9">
        <w:rPr>
          <w:rFonts w:ascii="Times New Roman" w:hAnsi="Times New Roman" w:cs="Times New Roman"/>
          <w:b/>
          <w:bCs/>
        </w:rPr>
        <w:t>Analgin</w:t>
      </w:r>
      <w:proofErr w:type="spellEnd"/>
      <w:r w:rsidRPr="00D355A9">
        <w:rPr>
          <w:rFonts w:ascii="Times New Roman" w:hAnsi="Times New Roman" w:cs="Times New Roman"/>
          <w:b/>
          <w:bCs/>
        </w:rPr>
        <w:t>) Раствор для инъекций (100 мл)</w:t>
      </w:r>
    </w:p>
    <w:p w:rsidR="00D355A9" w:rsidRPr="00D355A9" w:rsidRDefault="00D355A9" w:rsidP="00D355A9">
      <w:pPr>
        <w:spacing w:after="0"/>
        <w:jc w:val="left"/>
        <w:rPr>
          <w:rFonts w:ascii="Times New Roman" w:hAnsi="Times New Roman" w:cs="Times New Roman"/>
        </w:rPr>
      </w:pPr>
      <w:r w:rsidRPr="00D355A9">
        <w:rPr>
          <w:rFonts w:ascii="Times New Roman" w:hAnsi="Times New Roman" w:cs="Times New Roman"/>
          <w:b/>
          <w:bCs/>
        </w:rPr>
        <w:t>СОСТАВ:</w:t>
      </w:r>
      <w:r w:rsidRPr="00D355A9">
        <w:rPr>
          <w:rFonts w:ascii="Times New Roman" w:hAnsi="Times New Roman" w:cs="Times New Roman"/>
        </w:rPr>
        <w:br/>
      </w:r>
      <w:proofErr w:type="spellStart"/>
      <w:r w:rsidRPr="00D355A9">
        <w:rPr>
          <w:rFonts w:ascii="Times New Roman" w:hAnsi="Times New Roman" w:cs="Times New Roman"/>
        </w:rPr>
        <w:t>Метамизол</w:t>
      </w:r>
      <w:proofErr w:type="spellEnd"/>
      <w:r w:rsidRPr="00D355A9">
        <w:rPr>
          <w:rFonts w:ascii="Times New Roman" w:hAnsi="Times New Roman" w:cs="Times New Roman"/>
        </w:rPr>
        <w:t xml:space="preserve"> натрия (</w:t>
      </w:r>
      <w:proofErr w:type="spellStart"/>
      <w:r w:rsidRPr="00D355A9">
        <w:rPr>
          <w:rFonts w:ascii="Times New Roman" w:hAnsi="Times New Roman" w:cs="Times New Roman"/>
        </w:rPr>
        <w:t>Норамидапирин</w:t>
      </w:r>
      <w:proofErr w:type="spellEnd"/>
      <w:r w:rsidRPr="00D355A9">
        <w:rPr>
          <w:rFonts w:ascii="Times New Roman" w:hAnsi="Times New Roman" w:cs="Times New Roman"/>
        </w:rPr>
        <w:t xml:space="preserve"> </w:t>
      </w:r>
      <w:proofErr w:type="spellStart"/>
      <w:r w:rsidRPr="00D355A9">
        <w:rPr>
          <w:rFonts w:ascii="Times New Roman" w:hAnsi="Times New Roman" w:cs="Times New Roman"/>
        </w:rPr>
        <w:t>метасульфон</w:t>
      </w:r>
      <w:proofErr w:type="spellEnd"/>
      <w:r w:rsidRPr="00D355A9">
        <w:rPr>
          <w:rFonts w:ascii="Times New Roman" w:hAnsi="Times New Roman" w:cs="Times New Roman"/>
        </w:rPr>
        <w:t>-натрий) 0.3 г</w:t>
      </w:r>
      <w:r w:rsidRPr="00D355A9">
        <w:rPr>
          <w:rFonts w:ascii="Times New Roman" w:hAnsi="Times New Roman" w:cs="Times New Roman"/>
        </w:rPr>
        <w:br/>
        <w:t>Вспомогательных компонентов до 1.0 мл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  <w:b/>
          <w:bCs/>
        </w:rPr>
        <w:t>ДЕЙСТВИЕ </w:t>
      </w:r>
      <w:r w:rsidRPr="00D355A9">
        <w:rPr>
          <w:rFonts w:ascii="Times New Roman" w:hAnsi="Times New Roman" w:cs="Times New Roman"/>
        </w:rPr>
        <w:br/>
      </w:r>
      <w:proofErr w:type="spellStart"/>
      <w:r w:rsidRPr="00D355A9">
        <w:rPr>
          <w:rFonts w:ascii="Times New Roman" w:hAnsi="Times New Roman" w:cs="Times New Roman"/>
        </w:rPr>
        <w:t>Метамизол</w:t>
      </w:r>
      <w:proofErr w:type="spellEnd"/>
      <w:r w:rsidRPr="00D355A9">
        <w:rPr>
          <w:rFonts w:ascii="Times New Roman" w:hAnsi="Times New Roman" w:cs="Times New Roman"/>
        </w:rPr>
        <w:t xml:space="preserve"> является жаропонижающим средством группы пиразолона. Проявляет выраженное обезболивающее, противовоспалительное, </w:t>
      </w:r>
      <w:proofErr w:type="spellStart"/>
      <w:r w:rsidRPr="00D355A9">
        <w:rPr>
          <w:rFonts w:ascii="Times New Roman" w:hAnsi="Times New Roman" w:cs="Times New Roman"/>
        </w:rPr>
        <w:t>противоневралгическое</w:t>
      </w:r>
      <w:proofErr w:type="spellEnd"/>
      <w:r w:rsidRPr="00D355A9">
        <w:rPr>
          <w:rFonts w:ascii="Times New Roman" w:hAnsi="Times New Roman" w:cs="Times New Roman"/>
        </w:rPr>
        <w:t xml:space="preserve">, противоревматическое, спазмолитическое и успокаивающее действие. Предотвращает спазмы </w:t>
      </w:r>
      <w:proofErr w:type="spellStart"/>
      <w:r w:rsidRPr="00D355A9">
        <w:rPr>
          <w:rFonts w:ascii="Times New Roman" w:hAnsi="Times New Roman" w:cs="Times New Roman"/>
        </w:rPr>
        <w:t>преджелудка</w:t>
      </w:r>
      <w:proofErr w:type="spellEnd"/>
      <w:r w:rsidRPr="00D355A9">
        <w:rPr>
          <w:rFonts w:ascii="Times New Roman" w:hAnsi="Times New Roman" w:cs="Times New Roman"/>
        </w:rPr>
        <w:t xml:space="preserve"> и регулирует его двигательную функцию. Не препятствует перистальтике кишечника. Ограничивает воспалительные отеки. Хорошо воспринимается организмом.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  <w:b/>
          <w:bCs/>
        </w:rPr>
        <w:t>ПОКАЗАНИЯ</w:t>
      </w:r>
      <w:proofErr w:type="gramStart"/>
      <w:r w:rsidRPr="00D355A9">
        <w:rPr>
          <w:rFonts w:ascii="Times New Roman" w:hAnsi="Times New Roman" w:cs="Times New Roman"/>
          <w:b/>
          <w:bCs/>
        </w:rPr>
        <w:t> </w:t>
      </w:r>
      <w:r w:rsidRPr="00D355A9">
        <w:rPr>
          <w:rFonts w:ascii="Times New Roman" w:hAnsi="Times New Roman" w:cs="Times New Roman"/>
        </w:rPr>
        <w:br/>
        <w:t>П</w:t>
      </w:r>
      <w:proofErr w:type="gramEnd"/>
      <w:r w:rsidRPr="00D355A9">
        <w:rPr>
          <w:rFonts w:ascii="Times New Roman" w:hAnsi="Times New Roman" w:cs="Times New Roman"/>
        </w:rPr>
        <w:t xml:space="preserve">ри катарально-спазматической колике, метеоризме и </w:t>
      </w:r>
      <w:proofErr w:type="spellStart"/>
      <w:r w:rsidRPr="00D355A9">
        <w:rPr>
          <w:rFonts w:ascii="Times New Roman" w:hAnsi="Times New Roman" w:cs="Times New Roman"/>
        </w:rPr>
        <w:t>обстипации</w:t>
      </w:r>
      <w:proofErr w:type="spellEnd"/>
      <w:r w:rsidRPr="00D355A9">
        <w:rPr>
          <w:rFonts w:ascii="Times New Roman" w:hAnsi="Times New Roman" w:cs="Times New Roman"/>
        </w:rPr>
        <w:t xml:space="preserve"> кишечника; при спазмах шейки матки во время родов; при болях, связанных с мочевыделительной и желчевыводящей системой; при невралгии и неврите; при остром расширении желудка, сопровождающемся сильными коликами; при успокоении животных и создании условий для промывания желудка; при закупорке пищевода; при суставном и мышечном ревматизме; при хирургических и </w:t>
      </w:r>
      <w:proofErr w:type="spellStart"/>
      <w:r w:rsidRPr="00D355A9">
        <w:rPr>
          <w:rFonts w:ascii="Times New Roman" w:hAnsi="Times New Roman" w:cs="Times New Roman"/>
        </w:rPr>
        <w:t>акушеро</w:t>
      </w:r>
      <w:proofErr w:type="spellEnd"/>
      <w:r w:rsidRPr="00D355A9">
        <w:rPr>
          <w:rFonts w:ascii="Times New Roman" w:hAnsi="Times New Roman" w:cs="Times New Roman"/>
        </w:rPr>
        <w:t>-гинекологических вмешательствах.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  <w:b/>
          <w:bCs/>
        </w:rPr>
        <w:t>ПОБОЧНЫЕ ДЕЙСТВИЯ </w:t>
      </w:r>
      <w:r w:rsidRPr="00D355A9">
        <w:rPr>
          <w:rFonts w:ascii="Times New Roman" w:hAnsi="Times New Roman" w:cs="Times New Roman"/>
        </w:rPr>
        <w:br/>
        <w:t xml:space="preserve">Продолжительное применение больших доз может вызвать лейкопению, </w:t>
      </w:r>
      <w:proofErr w:type="spellStart"/>
      <w:r w:rsidRPr="00D355A9">
        <w:rPr>
          <w:rFonts w:ascii="Times New Roman" w:hAnsi="Times New Roman" w:cs="Times New Roman"/>
        </w:rPr>
        <w:t>агранулоцитоз</w:t>
      </w:r>
      <w:proofErr w:type="spellEnd"/>
      <w:r w:rsidRPr="00D355A9">
        <w:rPr>
          <w:rFonts w:ascii="Times New Roman" w:hAnsi="Times New Roman" w:cs="Times New Roman"/>
        </w:rPr>
        <w:t xml:space="preserve">. При подкожных инъекциях возможно местное раздражение. 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  <w:b/>
          <w:bCs/>
        </w:rPr>
        <w:t>СПОСОБ ПРИМЕНЕНИЯ </w:t>
      </w:r>
      <w:r w:rsidRPr="00D355A9">
        <w:rPr>
          <w:rFonts w:ascii="Times New Roman" w:hAnsi="Times New Roman" w:cs="Times New Roman"/>
        </w:rPr>
        <w:br/>
        <w:t xml:space="preserve">Внутримышечно, внутривенно, подкожно или </w:t>
      </w:r>
      <w:proofErr w:type="spellStart"/>
      <w:r w:rsidRPr="00D355A9">
        <w:rPr>
          <w:rFonts w:ascii="Times New Roman" w:hAnsi="Times New Roman" w:cs="Times New Roman"/>
        </w:rPr>
        <w:t>внутриперитониально</w:t>
      </w:r>
      <w:proofErr w:type="spellEnd"/>
      <w:r w:rsidRPr="00D355A9">
        <w:rPr>
          <w:rFonts w:ascii="Times New Roman" w:hAnsi="Times New Roman" w:cs="Times New Roman"/>
        </w:rPr>
        <w:t>.</w:t>
      </w:r>
      <w:r w:rsidRPr="00D355A9">
        <w:rPr>
          <w:rFonts w:ascii="Times New Roman" w:hAnsi="Times New Roman" w:cs="Times New Roman"/>
        </w:rPr>
        <w:br/>
        <w:t>Средняя доза 10-20 мг/кг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  <w:t>Внутримышечно:</w:t>
      </w:r>
      <w:r w:rsidRPr="00D355A9">
        <w:rPr>
          <w:rFonts w:ascii="Times New Roman" w:hAnsi="Times New Roman" w:cs="Times New Roman"/>
        </w:rPr>
        <w:br/>
        <w:t>КРС 20-40 мл</w:t>
      </w:r>
      <w:r w:rsidRPr="00D355A9">
        <w:rPr>
          <w:rFonts w:ascii="Times New Roman" w:hAnsi="Times New Roman" w:cs="Times New Roman"/>
        </w:rPr>
        <w:br/>
        <w:t>лошади 20-60 мл</w:t>
      </w:r>
      <w:r w:rsidRPr="00D355A9">
        <w:rPr>
          <w:rFonts w:ascii="Times New Roman" w:hAnsi="Times New Roman" w:cs="Times New Roman"/>
        </w:rPr>
        <w:br/>
        <w:t>МРС и свиньи 2-10 мл</w:t>
      </w:r>
      <w:r w:rsidRPr="00D355A9">
        <w:rPr>
          <w:rFonts w:ascii="Times New Roman" w:hAnsi="Times New Roman" w:cs="Times New Roman"/>
        </w:rPr>
        <w:br/>
        <w:t>собаки 1-5 мл</w:t>
      </w:r>
      <w:r w:rsidRPr="00D355A9">
        <w:rPr>
          <w:rFonts w:ascii="Times New Roman" w:hAnsi="Times New Roman" w:cs="Times New Roman"/>
        </w:rPr>
        <w:br/>
        <w:t>кошкам (внутривенно медленно) 0,5-2 мл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proofErr w:type="spellStart"/>
      <w:r w:rsidRPr="00D355A9">
        <w:rPr>
          <w:rFonts w:ascii="Times New Roman" w:hAnsi="Times New Roman" w:cs="Times New Roman"/>
        </w:rPr>
        <w:t>Внутрибрюшинно</w:t>
      </w:r>
      <w:proofErr w:type="spellEnd"/>
      <w:r w:rsidRPr="00D355A9">
        <w:rPr>
          <w:rFonts w:ascii="Times New Roman" w:hAnsi="Times New Roman" w:cs="Times New Roman"/>
        </w:rPr>
        <w:t>:</w:t>
      </w:r>
      <w:r w:rsidRPr="00D355A9">
        <w:rPr>
          <w:rFonts w:ascii="Times New Roman" w:hAnsi="Times New Roman" w:cs="Times New Roman"/>
        </w:rPr>
        <w:br/>
        <w:t>КРС и лошади 10-20 мл</w:t>
      </w:r>
      <w:r w:rsidRPr="00D355A9">
        <w:rPr>
          <w:rFonts w:ascii="Times New Roman" w:hAnsi="Times New Roman" w:cs="Times New Roman"/>
        </w:rPr>
        <w:br/>
        <w:t>МРС 5 мл</w:t>
      </w:r>
      <w:r w:rsidRPr="00D355A9">
        <w:rPr>
          <w:rFonts w:ascii="Times New Roman" w:hAnsi="Times New Roman" w:cs="Times New Roman"/>
        </w:rPr>
        <w:br/>
        <w:t>свиньи 10-30 мл</w:t>
      </w:r>
      <w:r>
        <w:rPr>
          <w:rFonts w:ascii="Times New Roman" w:hAnsi="Times New Roman" w:cs="Times New Roman"/>
        </w:rPr>
        <w:br/>
        <w:t>собаки 1-5 мл</w:t>
      </w:r>
      <w:r>
        <w:rPr>
          <w:rFonts w:ascii="Times New Roman" w:hAnsi="Times New Roman" w:cs="Times New Roman"/>
        </w:rPr>
        <w:br/>
        <w:t>кошки 0,55-2 мл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 w:rsidRPr="00D355A9">
        <w:rPr>
          <w:rFonts w:ascii="Times New Roman" w:hAnsi="Times New Roman" w:cs="Times New Roman"/>
        </w:rPr>
        <w:t>Инъекцию можно повторить через 1 час в той же дозе.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  <w:b/>
          <w:bCs/>
        </w:rPr>
        <w:t>ОСОБЫЕ УКАЗАНИЯ </w:t>
      </w:r>
      <w:r w:rsidRPr="00D355A9">
        <w:rPr>
          <w:rFonts w:ascii="Times New Roman" w:hAnsi="Times New Roman" w:cs="Times New Roman"/>
        </w:rPr>
        <w:br/>
        <w:t>Убой на мясо разрешается не ранее, чем через 12 суток после прекращения применения препарата; употребление молока в пищевых целях — не ранее, чем через 4 суток. Лошадям прекратить применение за 5 дней до соревнований.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proofErr w:type="gramStart"/>
      <w:r w:rsidRPr="00D355A9">
        <w:rPr>
          <w:rFonts w:ascii="Times New Roman" w:hAnsi="Times New Roman" w:cs="Times New Roman"/>
          <w:b/>
          <w:bCs/>
        </w:rPr>
        <w:t>УСЛОВИЯ ХРАНЕНИЯ</w:t>
      </w:r>
      <w:r w:rsidRPr="00D355A9">
        <w:rPr>
          <w:rFonts w:ascii="Times New Roman" w:hAnsi="Times New Roman" w:cs="Times New Roman"/>
        </w:rPr>
        <w:t> </w:t>
      </w:r>
      <w:r w:rsidRPr="00D355A9">
        <w:rPr>
          <w:rFonts w:ascii="Times New Roman" w:hAnsi="Times New Roman" w:cs="Times New Roman"/>
        </w:rPr>
        <w:br/>
        <w:t>В оригинальной упаковке, в сухом, в защищенном от света месте при температуре 8—15°С.</w:t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</w:rPr>
        <w:br/>
      </w:r>
      <w:r w:rsidRPr="00D355A9">
        <w:rPr>
          <w:rFonts w:ascii="Times New Roman" w:hAnsi="Times New Roman" w:cs="Times New Roman"/>
          <w:b/>
          <w:bCs/>
        </w:rPr>
        <w:t>СРОК ГОДНОСТИ </w:t>
      </w:r>
      <w:r w:rsidRPr="00D355A9">
        <w:rPr>
          <w:rFonts w:ascii="Times New Roman" w:hAnsi="Times New Roman" w:cs="Times New Roman"/>
        </w:rPr>
        <w:br/>
        <w:t>Три года со дня изготовления.</w:t>
      </w:r>
      <w:proofErr w:type="gramEnd"/>
    </w:p>
    <w:p w:rsidR="00AC55D9" w:rsidRDefault="00AC55D9"/>
    <w:sectPr w:rsidR="00AC55D9" w:rsidSect="00D355A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A9"/>
    <w:rsid w:val="00AC55D9"/>
    <w:rsid w:val="00D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285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2019-06-20T10:43:00Z</dcterms:created>
  <dcterms:modified xsi:type="dcterms:W3CDTF">2019-06-20T10:44:00Z</dcterms:modified>
</cp:coreProperties>
</file>